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449AB" w14:textId="77777777" w:rsidR="008355A2" w:rsidRPr="003A565B" w:rsidRDefault="008355A2" w:rsidP="00FD61D7">
      <w:pPr>
        <w:spacing w:after="0" w:line="240" w:lineRule="auto"/>
        <w:jc w:val="center"/>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240-СОН АУДИТНИНГ ХАЛҚАРО СТАНДАРТИ</w:t>
      </w:r>
    </w:p>
    <w:p w14:paraId="419AFC56" w14:textId="77777777" w:rsidR="008355A2" w:rsidRPr="003A565B" w:rsidRDefault="008355A2" w:rsidP="00FD61D7">
      <w:pPr>
        <w:spacing w:before="240" w:after="0" w:line="240" w:lineRule="auto"/>
        <w:jc w:val="center"/>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МОЛИЯВИЙ ҲИСОБОТЛАР АУДИТИДА ФИРИБГАРЛИККА ОИД АУДИТОРНИНГ ЖАВОБГАРЛИКЛАРИ</w:t>
      </w:r>
    </w:p>
    <w:p w14:paraId="71CF5990" w14:textId="117A26FA" w:rsidR="008355A2" w:rsidRPr="00FD61D7" w:rsidRDefault="008355A2" w:rsidP="00687CFB">
      <w:pPr>
        <w:spacing w:before="240" w:after="0" w:line="240" w:lineRule="auto"/>
        <w:jc w:val="center"/>
        <w:rPr>
          <w:rFonts w:ascii="Times New Roman" w:eastAsia="Times New Roman" w:hAnsi="Times New Roman" w:cs="Times New Roman"/>
          <w:color w:val="000000"/>
          <w:sz w:val="20"/>
          <w:szCs w:val="20"/>
          <w:lang w:val="uz-Cyrl-UZ" w:eastAsia="ru-RU"/>
        </w:rPr>
      </w:pPr>
      <w:r w:rsidRPr="00FD61D7">
        <w:rPr>
          <w:rFonts w:ascii="Times New Roman" w:eastAsia="Times New Roman" w:hAnsi="Times New Roman" w:cs="Times New Roman"/>
          <w:color w:val="000000"/>
          <w:sz w:val="20"/>
          <w:szCs w:val="20"/>
          <w:lang w:val="uz-Cyrl-UZ" w:eastAsia="ru-RU"/>
        </w:rPr>
        <w:t xml:space="preserve">(2009 йил 15 </w:t>
      </w:r>
      <w:r w:rsidR="001A2564">
        <w:rPr>
          <w:rFonts w:ascii="Times New Roman" w:eastAsia="Times New Roman" w:hAnsi="Times New Roman" w:cs="Times New Roman"/>
          <w:color w:val="000000"/>
          <w:sz w:val="20"/>
          <w:szCs w:val="20"/>
          <w:lang w:val="uz-Cyrl-UZ" w:eastAsia="ru-RU"/>
        </w:rPr>
        <w:t>декабр</w:t>
      </w:r>
      <w:r w:rsidRPr="00FD61D7">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ҳисоботларнинг аудити учун амал қилади)</w:t>
      </w:r>
    </w:p>
    <w:p w14:paraId="52464D42" w14:textId="77777777" w:rsidR="003A565B" w:rsidRPr="003A565B" w:rsidRDefault="003A565B" w:rsidP="003A565B">
      <w:pPr>
        <w:pBdr>
          <w:bottom w:val="single" w:sz="4" w:space="3" w:color="auto"/>
        </w:pBdr>
        <w:spacing w:before="240" w:line="240" w:lineRule="exact"/>
        <w:jc w:val="center"/>
        <w:rPr>
          <w:rFonts w:ascii="Times New Roman" w:hAnsi="Times New Roman" w:cs="Times New Roman"/>
          <w:b/>
          <w:bCs/>
          <w:caps/>
          <w:sz w:val="20"/>
          <w:szCs w:val="20"/>
          <w:lang w:val="uz-Cyrl-UZ"/>
        </w:rPr>
      </w:pPr>
      <w:r w:rsidRPr="003A565B">
        <w:rPr>
          <w:rFonts w:ascii="Times New Roman" w:hAnsi="Times New Roman" w:cs="Times New Roman"/>
          <w:b/>
          <w:bCs/>
          <w:caps/>
          <w:sz w:val="20"/>
          <w:szCs w:val="20"/>
          <w:lang w:val="uz-Cyrl-UZ"/>
        </w:rPr>
        <w:t>МУНДАРИЖА</w:t>
      </w:r>
    </w:p>
    <w:p w14:paraId="6E0ED130" w14:textId="77777777" w:rsidR="003A565B" w:rsidRPr="003A565B" w:rsidRDefault="003A565B" w:rsidP="003A565B">
      <w:pPr>
        <w:tabs>
          <w:tab w:val="right" w:leader="dot" w:pos="5760"/>
          <w:tab w:val="right" w:leader="dot" w:pos="6480"/>
          <w:tab w:val="left" w:pos="6663"/>
          <w:tab w:val="right" w:pos="6840"/>
        </w:tabs>
        <w:spacing w:before="240" w:line="240" w:lineRule="exact"/>
        <w:jc w:val="right"/>
        <w:rPr>
          <w:rFonts w:ascii="Times New Roman" w:hAnsi="Times New Roman" w:cs="Times New Roman"/>
          <w:sz w:val="20"/>
          <w:szCs w:val="20"/>
          <w:lang w:val="uz-Cyrl-UZ"/>
        </w:rPr>
      </w:pPr>
      <w:r w:rsidRPr="003A565B">
        <w:rPr>
          <w:rFonts w:ascii="Times New Roman" w:hAnsi="Times New Roman" w:cs="Times New Roman"/>
          <w:sz w:val="20"/>
          <w:szCs w:val="20"/>
          <w:lang w:val="uz-Cyrl-UZ"/>
        </w:rPr>
        <w:t>Банд</w:t>
      </w:r>
    </w:p>
    <w:p w14:paraId="497C1413" w14:textId="77777777" w:rsidR="003A565B" w:rsidRPr="003A565B" w:rsidRDefault="003A565B" w:rsidP="003A565B">
      <w:pPr>
        <w:tabs>
          <w:tab w:val="right" w:leader="dot" w:pos="5760"/>
          <w:tab w:val="right" w:pos="6840"/>
        </w:tabs>
        <w:spacing w:line="240" w:lineRule="exact"/>
        <w:ind w:left="360" w:hanging="360"/>
        <w:rPr>
          <w:rFonts w:ascii="Times New Roman" w:hAnsi="Times New Roman" w:cs="Times New Roman"/>
          <w:b/>
          <w:bCs/>
          <w:sz w:val="20"/>
          <w:szCs w:val="20"/>
          <w:lang w:val="uz-Cyrl-UZ"/>
        </w:rPr>
      </w:pPr>
      <w:r w:rsidRPr="003A565B">
        <w:rPr>
          <w:rFonts w:ascii="Times New Roman" w:hAnsi="Times New Roman" w:cs="Times New Roman"/>
          <w:b/>
          <w:bCs/>
          <w:sz w:val="20"/>
          <w:szCs w:val="20"/>
          <w:lang w:val="uz-Cyrl-UZ"/>
        </w:rPr>
        <w:t>Кириш</w:t>
      </w:r>
    </w:p>
    <w:p w14:paraId="381AFDA3" w14:textId="16360483" w:rsidR="003A565B" w:rsidRPr="003A565B" w:rsidRDefault="00FD61D7"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FD61D7">
        <w:rPr>
          <w:rFonts w:ascii="Times New Roman" w:hAnsi="Times New Roman" w:cs="Times New Roman"/>
          <w:sz w:val="20"/>
          <w:szCs w:val="20"/>
          <w:lang w:val="uz-Cyrl-UZ"/>
        </w:rPr>
        <w:t>АХСнинг қўллаш доираси</w:t>
      </w:r>
      <w:r w:rsidR="003A565B" w:rsidRPr="003A565B">
        <w:rPr>
          <w:rFonts w:ascii="Times New Roman" w:hAnsi="Times New Roman" w:cs="Times New Roman"/>
          <w:sz w:val="20"/>
          <w:szCs w:val="20"/>
          <w:lang w:val="uz-Cyrl-UZ"/>
        </w:rPr>
        <w:t xml:space="preserve"> </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uz-Cyrl-UZ"/>
        </w:rPr>
        <w:tab/>
        <w:t>1</w:t>
      </w:r>
    </w:p>
    <w:p w14:paraId="7E811CCB" w14:textId="49736502" w:rsidR="003A565B" w:rsidRPr="003A565B" w:rsidRDefault="005C4EAF"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Фирибгарлик хусусиятлари</w:t>
      </w:r>
      <w:r w:rsidR="003A565B" w:rsidRPr="003A565B">
        <w:rPr>
          <w:rFonts w:ascii="Times New Roman" w:hAnsi="Times New Roman" w:cs="Times New Roman"/>
          <w:sz w:val="20"/>
          <w:szCs w:val="20"/>
          <w:lang w:val="uz-Cyrl-UZ"/>
        </w:rPr>
        <w:t xml:space="preserve"> </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uz-Cyrl-UZ"/>
        </w:rPr>
        <w:tab/>
        <w:t>2</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3</w:t>
      </w:r>
    </w:p>
    <w:p w14:paraId="3A3A9BFF" w14:textId="1EEF3064" w:rsidR="003A565B" w:rsidRPr="003A565B" w:rsidRDefault="005C4EAF"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Фирибгарликнинг олдини олиш ва аниқлаш бўйича жавобгарлик</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uz-Cyrl-UZ"/>
        </w:rPr>
        <w:tab/>
        <w:t>4</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9</w:t>
      </w:r>
    </w:p>
    <w:p w14:paraId="757F500A" w14:textId="77777777" w:rsidR="003A565B" w:rsidRPr="003A565B" w:rsidRDefault="003A565B"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Кучга кириш санаси </w:t>
      </w:r>
      <w:r w:rsidRPr="003A565B">
        <w:rPr>
          <w:rFonts w:ascii="Times New Roman" w:hAnsi="Times New Roman" w:cs="Times New Roman"/>
          <w:sz w:val="20"/>
          <w:szCs w:val="20"/>
          <w:lang w:val="uz-Cyrl-UZ"/>
        </w:rPr>
        <w:tab/>
      </w:r>
      <w:r w:rsidRPr="003A565B">
        <w:rPr>
          <w:rFonts w:ascii="Times New Roman" w:hAnsi="Times New Roman" w:cs="Times New Roman"/>
          <w:sz w:val="20"/>
          <w:szCs w:val="20"/>
          <w:lang w:val="uz-Cyrl-UZ"/>
        </w:rPr>
        <w:tab/>
        <w:t>10</w:t>
      </w:r>
    </w:p>
    <w:p w14:paraId="302E77A2" w14:textId="77777777" w:rsidR="003A565B" w:rsidRPr="003A565B" w:rsidRDefault="003A565B"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b/>
          <w:bCs/>
          <w:sz w:val="20"/>
          <w:szCs w:val="20"/>
          <w:lang w:val="uz-Cyrl-UZ"/>
        </w:rPr>
        <w:t>Мақсадлар</w:t>
      </w:r>
      <w:r w:rsidRPr="003A565B">
        <w:rPr>
          <w:rFonts w:ascii="Times New Roman" w:hAnsi="Times New Roman" w:cs="Times New Roman"/>
          <w:sz w:val="20"/>
          <w:szCs w:val="20"/>
          <w:lang w:val="uz-Cyrl-UZ"/>
        </w:rPr>
        <w:t xml:space="preserve"> </w:t>
      </w:r>
      <w:r w:rsidRPr="003A565B">
        <w:rPr>
          <w:rFonts w:ascii="Times New Roman" w:hAnsi="Times New Roman" w:cs="Times New Roman"/>
          <w:sz w:val="20"/>
          <w:szCs w:val="20"/>
          <w:lang w:val="uz-Cyrl-UZ"/>
        </w:rPr>
        <w:tab/>
      </w:r>
      <w:r w:rsidRPr="003A565B">
        <w:rPr>
          <w:rFonts w:ascii="Times New Roman" w:hAnsi="Times New Roman" w:cs="Times New Roman"/>
          <w:sz w:val="20"/>
          <w:szCs w:val="20"/>
          <w:lang w:val="uz-Cyrl-UZ"/>
        </w:rPr>
        <w:tab/>
        <w:t>11</w:t>
      </w:r>
    </w:p>
    <w:p w14:paraId="01B06031" w14:textId="77777777" w:rsidR="003A565B" w:rsidRPr="003A565B" w:rsidRDefault="003A565B"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b/>
          <w:bCs/>
          <w:sz w:val="20"/>
          <w:szCs w:val="20"/>
          <w:lang w:val="uz-Cyrl-UZ"/>
        </w:rPr>
        <w:t>Таърифлар</w:t>
      </w:r>
      <w:r w:rsidRPr="003A565B">
        <w:rPr>
          <w:rFonts w:ascii="Times New Roman" w:hAnsi="Times New Roman" w:cs="Times New Roman"/>
          <w:sz w:val="20"/>
          <w:szCs w:val="20"/>
          <w:lang w:val="uz-Cyrl-UZ"/>
        </w:rPr>
        <w:t xml:space="preserve"> </w:t>
      </w:r>
      <w:r w:rsidRPr="003A565B">
        <w:rPr>
          <w:rFonts w:ascii="Times New Roman" w:hAnsi="Times New Roman" w:cs="Times New Roman"/>
          <w:sz w:val="20"/>
          <w:szCs w:val="20"/>
          <w:lang w:val="uz-Cyrl-UZ"/>
        </w:rPr>
        <w:tab/>
      </w:r>
      <w:r w:rsidRPr="003A565B">
        <w:rPr>
          <w:rFonts w:ascii="Times New Roman" w:hAnsi="Times New Roman" w:cs="Times New Roman"/>
          <w:sz w:val="20"/>
          <w:szCs w:val="20"/>
          <w:lang w:val="uz-Cyrl-UZ"/>
        </w:rPr>
        <w:tab/>
        <w:t>12</w:t>
      </w:r>
    </w:p>
    <w:p w14:paraId="6666DF36" w14:textId="77777777" w:rsidR="003A565B" w:rsidRPr="003A565B" w:rsidRDefault="003A565B" w:rsidP="003A565B">
      <w:pPr>
        <w:tabs>
          <w:tab w:val="right" w:leader="dot" w:pos="9460"/>
          <w:tab w:val="right" w:pos="10440"/>
        </w:tabs>
        <w:spacing w:line="240" w:lineRule="exact"/>
        <w:ind w:left="360" w:hanging="360"/>
        <w:rPr>
          <w:rFonts w:ascii="Times New Roman" w:hAnsi="Times New Roman" w:cs="Times New Roman"/>
          <w:b/>
          <w:bCs/>
          <w:sz w:val="20"/>
          <w:szCs w:val="20"/>
          <w:lang w:val="uz-Cyrl-UZ"/>
        </w:rPr>
      </w:pPr>
      <w:r w:rsidRPr="003A565B">
        <w:rPr>
          <w:rFonts w:ascii="Times New Roman" w:hAnsi="Times New Roman" w:cs="Times New Roman"/>
          <w:b/>
          <w:bCs/>
          <w:sz w:val="20"/>
          <w:szCs w:val="20"/>
          <w:lang w:val="uz-Cyrl-UZ"/>
        </w:rPr>
        <w:t>Талаблар</w:t>
      </w:r>
    </w:p>
    <w:p w14:paraId="138E094B"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Профессионал скептицизм</w:t>
      </w:r>
      <w:r w:rsidRPr="003A565B">
        <w:rPr>
          <w:rFonts w:ascii="Times New Roman" w:hAnsi="Times New Roman" w:cs="Times New Roman"/>
          <w:sz w:val="20"/>
          <w:szCs w:val="20"/>
          <w:lang w:val="uz-Cyrl-UZ"/>
        </w:rPr>
        <w:tab/>
        <w:t>13</w:t>
      </w:r>
      <w:r w:rsidRPr="003A565B">
        <w:rPr>
          <w:rFonts w:ascii="Times New Roman" w:hAnsi="Times New Roman" w:cs="Times New Roman"/>
          <w:sz w:val="20"/>
          <w:szCs w:val="20"/>
          <w:lang w:val="uz-Cyrl-UZ"/>
        </w:rPr>
        <w:sym w:font="Symbol" w:char="F02D"/>
      </w:r>
      <w:r w:rsidRPr="003A565B">
        <w:rPr>
          <w:rFonts w:ascii="Times New Roman" w:hAnsi="Times New Roman" w:cs="Times New Roman"/>
          <w:sz w:val="20"/>
          <w:szCs w:val="20"/>
          <w:lang w:val="uz-Cyrl-UZ"/>
        </w:rPr>
        <w:t>15</w:t>
      </w:r>
    </w:p>
    <w:p w14:paraId="4B07313A" w14:textId="743E6F72" w:rsidR="003A565B" w:rsidRPr="003A565B" w:rsidRDefault="005C4EAF"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Топшириқ гуруҳи ўртасидаги муҳокама</w:t>
      </w:r>
      <w:r w:rsidR="003A565B" w:rsidRPr="003A565B">
        <w:rPr>
          <w:rFonts w:ascii="Times New Roman" w:hAnsi="Times New Roman" w:cs="Times New Roman"/>
          <w:sz w:val="20"/>
          <w:szCs w:val="20"/>
          <w:lang w:val="uz-Cyrl-UZ"/>
        </w:rPr>
        <w:t xml:space="preserve">.. </w:t>
      </w:r>
      <w:r w:rsidR="003A565B" w:rsidRPr="003A565B">
        <w:rPr>
          <w:rFonts w:ascii="Times New Roman" w:hAnsi="Times New Roman" w:cs="Times New Roman"/>
          <w:sz w:val="20"/>
          <w:szCs w:val="20"/>
          <w:lang w:val="uz-Cyrl-UZ"/>
        </w:rPr>
        <w:tab/>
        <w:t>16</w:t>
      </w:r>
    </w:p>
    <w:p w14:paraId="6DF853A3" w14:textId="0668EFDF" w:rsidR="003A565B" w:rsidRPr="003A565B" w:rsidRDefault="001A2564"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Pr>
          <w:rFonts w:ascii="Times New Roman" w:hAnsi="Times New Roman" w:cs="Times New Roman"/>
          <w:sz w:val="20"/>
          <w:szCs w:val="20"/>
          <w:lang w:val="uz-Cyrl-UZ"/>
        </w:rPr>
        <w:t>Рискка</w:t>
      </w:r>
      <w:r w:rsidR="005C4EAF" w:rsidRPr="005C4EAF">
        <w:rPr>
          <w:rFonts w:ascii="Times New Roman" w:hAnsi="Times New Roman" w:cs="Times New Roman"/>
          <w:sz w:val="20"/>
          <w:szCs w:val="20"/>
          <w:lang w:val="uz-Cyrl-UZ"/>
        </w:rPr>
        <w:t xml:space="preserve">  баҳо бериш тартиб-таомиллари ва тегишли фаолият</w:t>
      </w:r>
      <w:r w:rsidR="003A565B" w:rsidRPr="003A565B">
        <w:rPr>
          <w:rFonts w:ascii="Times New Roman" w:hAnsi="Times New Roman" w:cs="Times New Roman"/>
          <w:sz w:val="20"/>
          <w:szCs w:val="20"/>
          <w:lang w:val="uz-Cyrl-UZ"/>
        </w:rPr>
        <w:tab/>
        <w:t>17</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25</w:t>
      </w:r>
    </w:p>
    <w:p w14:paraId="6AAD7EB0" w14:textId="0E2438B2" w:rsidR="003A565B" w:rsidRPr="003A565B" w:rsidRDefault="005C4EAF"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Фирибгарлик туфайли юзага келган муҳим бузиб кўрсатиш рискларини аниқлаш ва баҳолаш</w:t>
      </w:r>
      <w:r w:rsidR="003A565B" w:rsidRPr="003A565B">
        <w:rPr>
          <w:rFonts w:ascii="Times New Roman" w:hAnsi="Times New Roman" w:cs="Times New Roman"/>
          <w:sz w:val="20"/>
          <w:szCs w:val="20"/>
          <w:lang w:val="uz-Cyrl-UZ"/>
        </w:rPr>
        <w:tab/>
        <w:t>26</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28</w:t>
      </w:r>
    </w:p>
    <w:p w14:paraId="1CE20420" w14:textId="6C46DCB9" w:rsidR="003A565B" w:rsidRPr="003A565B" w:rsidRDefault="005C4EAF"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Фирибгарлик туфайли юзага келган муҳим бузиб кўрсатишнинг баҳоланган рискларига жавоблар</w:t>
      </w:r>
      <w:r w:rsidR="003A565B" w:rsidRPr="003A565B">
        <w:rPr>
          <w:rFonts w:ascii="Times New Roman" w:hAnsi="Times New Roman" w:cs="Times New Roman"/>
          <w:sz w:val="20"/>
          <w:szCs w:val="20"/>
          <w:lang w:val="uz-Cyrl-UZ"/>
        </w:rPr>
        <w:tab/>
        <w:t>29</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34</w:t>
      </w:r>
    </w:p>
    <w:p w14:paraId="25C4FF77" w14:textId="65FD9215" w:rsidR="003A565B" w:rsidRPr="003A565B" w:rsidRDefault="005C4EAF"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Аудит далилларини баҳолаш</w:t>
      </w:r>
      <w:r w:rsidR="003A565B" w:rsidRPr="003A565B">
        <w:rPr>
          <w:rFonts w:ascii="Times New Roman" w:hAnsi="Times New Roman" w:cs="Times New Roman"/>
          <w:sz w:val="20"/>
          <w:szCs w:val="20"/>
          <w:lang w:val="uz-Cyrl-UZ"/>
        </w:rPr>
        <w:t xml:space="preserve"> </w:t>
      </w:r>
      <w:r w:rsidR="003A565B" w:rsidRPr="003A565B">
        <w:rPr>
          <w:rFonts w:ascii="Times New Roman" w:hAnsi="Times New Roman" w:cs="Times New Roman"/>
          <w:sz w:val="20"/>
          <w:szCs w:val="20"/>
          <w:lang w:val="uz-Cyrl-UZ"/>
        </w:rPr>
        <w:tab/>
        <w:t>35</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38</w:t>
      </w:r>
    </w:p>
    <w:p w14:paraId="118948C8" w14:textId="0AA9E215" w:rsidR="003A565B" w:rsidRPr="003A565B" w:rsidRDefault="005C4EAF"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Аудитор топшириқни давом эттира олмаслиги</w:t>
      </w:r>
      <w:r w:rsidR="003A565B" w:rsidRPr="003A565B">
        <w:rPr>
          <w:rFonts w:ascii="Times New Roman" w:hAnsi="Times New Roman" w:cs="Times New Roman"/>
          <w:sz w:val="20"/>
          <w:szCs w:val="20"/>
          <w:lang w:val="uz-Cyrl-UZ"/>
        </w:rPr>
        <w:t xml:space="preserve">. </w:t>
      </w:r>
      <w:r w:rsidR="003A565B" w:rsidRPr="003A565B">
        <w:rPr>
          <w:rFonts w:ascii="Times New Roman" w:hAnsi="Times New Roman" w:cs="Times New Roman"/>
          <w:sz w:val="20"/>
          <w:szCs w:val="20"/>
          <w:lang w:val="uz-Cyrl-UZ"/>
        </w:rPr>
        <w:tab/>
        <w:t>39</w:t>
      </w:r>
    </w:p>
    <w:p w14:paraId="5AB9DE3F" w14:textId="448F66C3" w:rsidR="003A565B" w:rsidRPr="003A565B" w:rsidRDefault="005C4EAF"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Ёзма баёнотлар</w:t>
      </w:r>
      <w:r w:rsidR="003A565B" w:rsidRPr="003A565B">
        <w:rPr>
          <w:rFonts w:ascii="Times New Roman" w:hAnsi="Times New Roman" w:cs="Times New Roman"/>
          <w:sz w:val="20"/>
          <w:szCs w:val="20"/>
          <w:lang w:val="uz-Cyrl-UZ"/>
        </w:rPr>
        <w:tab/>
        <w:t>40</w:t>
      </w:r>
    </w:p>
    <w:p w14:paraId="278FFC91" w14:textId="78CD6616" w:rsidR="003A565B" w:rsidRPr="003A565B" w:rsidRDefault="005C4EAF"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Раҳбариятга ва бошқарув учун масъул шахслар билан мулоқот</w:t>
      </w:r>
      <w:r w:rsidR="003A565B" w:rsidRPr="003A565B">
        <w:rPr>
          <w:rFonts w:ascii="Times New Roman" w:hAnsi="Times New Roman" w:cs="Times New Roman"/>
          <w:sz w:val="20"/>
          <w:szCs w:val="20"/>
          <w:lang w:val="uz-Cyrl-UZ"/>
        </w:rPr>
        <w:tab/>
        <w:t>41</w:t>
      </w:r>
      <w:r w:rsidR="003A565B" w:rsidRPr="003A565B">
        <w:rPr>
          <w:rFonts w:ascii="Times New Roman" w:hAnsi="Times New Roman" w:cs="Times New Roman"/>
          <w:sz w:val="20"/>
          <w:szCs w:val="20"/>
          <w:lang w:val="uz-Cyrl-UZ"/>
        </w:rPr>
        <w:sym w:font="Symbol" w:char="F02D"/>
      </w:r>
      <w:r w:rsidR="003A565B" w:rsidRPr="003A565B">
        <w:rPr>
          <w:rFonts w:ascii="Times New Roman" w:hAnsi="Times New Roman" w:cs="Times New Roman"/>
          <w:sz w:val="20"/>
          <w:szCs w:val="20"/>
          <w:lang w:val="uz-Cyrl-UZ"/>
        </w:rPr>
        <w:t>43</w:t>
      </w:r>
    </w:p>
    <w:p w14:paraId="59D90CCF" w14:textId="408F5A62" w:rsidR="003A565B" w:rsidRPr="003A565B" w:rsidRDefault="005C4EAF"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Ташкилотдан ташқари тегишли органга фирибгарлик ҳақида хабар бериш</w:t>
      </w:r>
      <w:r w:rsidR="003A565B" w:rsidRPr="003A565B">
        <w:rPr>
          <w:rFonts w:ascii="Times New Roman" w:hAnsi="Times New Roman" w:cs="Times New Roman"/>
          <w:sz w:val="20"/>
          <w:szCs w:val="20"/>
          <w:lang w:val="uz-Cyrl-UZ"/>
        </w:rPr>
        <w:tab/>
        <w:t>44</w:t>
      </w:r>
    </w:p>
    <w:p w14:paraId="76CD3BA2"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Ҳужжатлаштириш </w:t>
      </w:r>
      <w:r w:rsidRPr="003A565B">
        <w:rPr>
          <w:rFonts w:ascii="Times New Roman" w:hAnsi="Times New Roman" w:cs="Times New Roman"/>
          <w:sz w:val="20"/>
          <w:szCs w:val="20"/>
          <w:lang w:val="uz-Cyrl-UZ"/>
        </w:rPr>
        <w:tab/>
        <w:t>45</w:t>
      </w:r>
      <w:r w:rsidRPr="003A565B">
        <w:rPr>
          <w:rFonts w:ascii="Times New Roman" w:hAnsi="Times New Roman" w:cs="Times New Roman"/>
          <w:sz w:val="20"/>
          <w:szCs w:val="20"/>
          <w:lang w:val="uz-Cyrl-UZ"/>
        </w:rPr>
        <w:sym w:font="Symbol" w:char="F02D"/>
      </w:r>
      <w:r w:rsidRPr="003A565B">
        <w:rPr>
          <w:rFonts w:ascii="Times New Roman" w:hAnsi="Times New Roman" w:cs="Times New Roman"/>
          <w:sz w:val="20"/>
          <w:szCs w:val="20"/>
          <w:lang w:val="uz-Cyrl-UZ"/>
        </w:rPr>
        <w:t>48</w:t>
      </w:r>
    </w:p>
    <w:p w14:paraId="3A75BF45" w14:textId="77777777" w:rsidR="003A565B" w:rsidRPr="003A565B" w:rsidRDefault="003A565B" w:rsidP="003A565B">
      <w:pPr>
        <w:tabs>
          <w:tab w:val="right" w:leader="dot" w:pos="9460"/>
          <w:tab w:val="right" w:pos="10440"/>
        </w:tabs>
        <w:spacing w:line="240" w:lineRule="exact"/>
        <w:ind w:left="360" w:hanging="360"/>
        <w:rPr>
          <w:rFonts w:ascii="Times New Roman" w:hAnsi="Times New Roman" w:cs="Times New Roman"/>
          <w:b/>
          <w:bCs/>
          <w:sz w:val="20"/>
          <w:szCs w:val="20"/>
          <w:lang w:val="uz-Cyrl-UZ"/>
        </w:rPr>
      </w:pPr>
      <w:r w:rsidRPr="003A565B">
        <w:rPr>
          <w:rFonts w:ascii="Times New Roman" w:hAnsi="Times New Roman" w:cs="Times New Roman"/>
          <w:b/>
          <w:bCs/>
          <w:sz w:val="20"/>
          <w:szCs w:val="20"/>
          <w:lang w:val="uz-Cyrl-UZ"/>
        </w:rPr>
        <w:t>Стандартни қўллаш ва бошқа изоҳловчи материаллар</w:t>
      </w:r>
    </w:p>
    <w:p w14:paraId="52379900"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Фирибгарликнинг хусусиятлари </w:t>
      </w:r>
      <w:r w:rsidRPr="003A565B">
        <w:rPr>
          <w:rFonts w:ascii="Times New Roman" w:hAnsi="Times New Roman" w:cs="Times New Roman"/>
          <w:sz w:val="20"/>
          <w:szCs w:val="20"/>
          <w:lang w:val="uz-Cyrl-UZ"/>
        </w:rPr>
        <w:tab/>
        <w:t>A1-А5</w:t>
      </w:r>
    </w:p>
    <w:p w14:paraId="39F57429" w14:textId="22BDCAF5" w:rsidR="003A565B" w:rsidRPr="003A565B" w:rsidRDefault="008A3740"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5C4EAF">
        <w:rPr>
          <w:rFonts w:ascii="Times New Roman" w:hAnsi="Times New Roman" w:cs="Times New Roman"/>
          <w:sz w:val="20"/>
          <w:szCs w:val="20"/>
          <w:lang w:val="uz-Cyrl-UZ"/>
        </w:rPr>
        <w:t>Фирибгарликнинг олдини олиш ва аниқлаш бўйича жавобгарлик</w:t>
      </w:r>
      <w:r w:rsidR="003A565B" w:rsidRPr="003A565B">
        <w:rPr>
          <w:rFonts w:ascii="Times New Roman" w:hAnsi="Times New Roman" w:cs="Times New Roman"/>
          <w:sz w:val="20"/>
          <w:szCs w:val="20"/>
          <w:lang w:val="uz-Cyrl-UZ"/>
        </w:rPr>
        <w:tab/>
        <w:t>A8-A7</w:t>
      </w:r>
    </w:p>
    <w:p w14:paraId="18761699"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Профессионал скептицизм</w:t>
      </w:r>
      <w:r w:rsidRPr="003A565B">
        <w:rPr>
          <w:rFonts w:ascii="Times New Roman" w:hAnsi="Times New Roman" w:cs="Times New Roman"/>
          <w:sz w:val="20"/>
          <w:szCs w:val="20"/>
          <w:lang w:val="uz-Cyrl-UZ"/>
        </w:rPr>
        <w:tab/>
        <w:t>A8-A10</w:t>
      </w:r>
    </w:p>
    <w:p w14:paraId="054DACEC"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Топшириқ гуруҳи ўртасидаги муҳокама</w:t>
      </w:r>
      <w:r w:rsidRPr="003A565B">
        <w:rPr>
          <w:rFonts w:ascii="Times New Roman" w:hAnsi="Times New Roman" w:cs="Times New Roman"/>
          <w:sz w:val="20"/>
          <w:szCs w:val="20"/>
          <w:lang w:val="uz-Cyrl-UZ"/>
        </w:rPr>
        <w:tab/>
        <w:t>A11-A12</w:t>
      </w:r>
    </w:p>
    <w:p w14:paraId="0FEF9C33" w14:textId="255BF7E3" w:rsidR="003A565B" w:rsidRPr="003A565B" w:rsidRDefault="001A2564" w:rsidP="003A565B">
      <w:pPr>
        <w:tabs>
          <w:tab w:val="right" w:leader="dot" w:pos="9921"/>
          <w:tab w:val="right" w:pos="10440"/>
        </w:tabs>
        <w:spacing w:line="240" w:lineRule="exact"/>
        <w:ind w:left="360" w:hanging="360"/>
        <w:rPr>
          <w:rFonts w:ascii="Times New Roman" w:hAnsi="Times New Roman" w:cs="Times New Roman"/>
          <w:sz w:val="20"/>
          <w:szCs w:val="20"/>
        </w:rPr>
      </w:pPr>
      <w:r>
        <w:rPr>
          <w:rFonts w:ascii="Times New Roman" w:hAnsi="Times New Roman" w:cs="Times New Roman"/>
          <w:sz w:val="20"/>
          <w:szCs w:val="20"/>
          <w:lang w:val="uz-Cyrl-UZ"/>
        </w:rPr>
        <w:t>Рискка</w:t>
      </w:r>
      <w:r w:rsidR="008A3740" w:rsidRPr="008A3740">
        <w:rPr>
          <w:rFonts w:ascii="Times New Roman" w:hAnsi="Times New Roman" w:cs="Times New Roman"/>
          <w:sz w:val="20"/>
          <w:szCs w:val="20"/>
          <w:lang w:val="uz-Cyrl-UZ"/>
        </w:rPr>
        <w:t xml:space="preserve"> баҳо бериш тартиб-таомиллари ва тегишли фаолият</w:t>
      </w:r>
      <w:r w:rsidR="003A565B" w:rsidRPr="003A565B">
        <w:rPr>
          <w:rFonts w:ascii="Times New Roman" w:hAnsi="Times New Roman" w:cs="Times New Roman"/>
          <w:sz w:val="20"/>
          <w:szCs w:val="20"/>
          <w:lang w:val="uz-Cyrl-UZ"/>
        </w:rPr>
        <w:tab/>
        <w:t>A</w:t>
      </w:r>
      <w:r w:rsidR="003A565B" w:rsidRPr="003A565B">
        <w:rPr>
          <w:rFonts w:ascii="Times New Roman" w:hAnsi="Times New Roman" w:cs="Times New Roman"/>
          <w:sz w:val="20"/>
          <w:szCs w:val="20"/>
        </w:rPr>
        <w:t>13</w:t>
      </w:r>
      <w:r w:rsidR="003A565B" w:rsidRPr="003A565B">
        <w:rPr>
          <w:rFonts w:ascii="Times New Roman" w:hAnsi="Times New Roman" w:cs="Times New Roman"/>
          <w:sz w:val="20"/>
          <w:szCs w:val="20"/>
          <w:lang w:val="uz-Cyrl-UZ"/>
        </w:rPr>
        <w:t>-</w:t>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28</w:t>
      </w:r>
    </w:p>
    <w:p w14:paraId="7648086C" w14:textId="0AE76229" w:rsidR="003A565B" w:rsidRPr="003A565B" w:rsidRDefault="008A3740" w:rsidP="003A565B">
      <w:pPr>
        <w:tabs>
          <w:tab w:val="right" w:leader="dot" w:pos="9921"/>
          <w:tab w:val="right" w:pos="10440"/>
        </w:tabs>
        <w:spacing w:line="240" w:lineRule="exact"/>
        <w:ind w:left="360" w:hanging="360"/>
        <w:rPr>
          <w:rFonts w:ascii="Times New Roman" w:hAnsi="Times New Roman" w:cs="Times New Roman"/>
          <w:sz w:val="20"/>
          <w:szCs w:val="20"/>
        </w:rPr>
      </w:pPr>
      <w:r w:rsidRPr="005C4EAF">
        <w:rPr>
          <w:rFonts w:ascii="Times New Roman" w:hAnsi="Times New Roman" w:cs="Times New Roman"/>
          <w:sz w:val="20"/>
          <w:szCs w:val="20"/>
          <w:lang w:val="uz-Cyrl-UZ"/>
        </w:rPr>
        <w:t>Фирибгарлик туфайли юзага келган муҳим бузиб кўрсатиш рискларини аниқлаш ва баҳолаш</w:t>
      </w:r>
      <w:r w:rsidR="003A565B" w:rsidRPr="003A565B">
        <w:rPr>
          <w:rFonts w:ascii="Times New Roman" w:hAnsi="Times New Roman" w:cs="Times New Roman"/>
          <w:sz w:val="20"/>
          <w:szCs w:val="20"/>
          <w:lang w:val="uz-Cyrl-UZ"/>
        </w:rPr>
        <w:tab/>
        <w:t>A</w:t>
      </w:r>
      <w:r w:rsidR="003A565B" w:rsidRPr="003A565B">
        <w:rPr>
          <w:rFonts w:ascii="Times New Roman" w:hAnsi="Times New Roman" w:cs="Times New Roman"/>
          <w:sz w:val="20"/>
          <w:szCs w:val="20"/>
        </w:rPr>
        <w:t>29</w:t>
      </w:r>
      <w:r w:rsidR="003A565B" w:rsidRPr="003A565B">
        <w:rPr>
          <w:rFonts w:ascii="Times New Roman" w:hAnsi="Times New Roman" w:cs="Times New Roman"/>
          <w:sz w:val="20"/>
          <w:szCs w:val="20"/>
          <w:lang w:val="uz-Cyrl-UZ"/>
        </w:rPr>
        <w:t>-</w:t>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33</w:t>
      </w:r>
    </w:p>
    <w:p w14:paraId="44780468" w14:textId="06236F89" w:rsidR="003A565B" w:rsidRPr="003A565B" w:rsidRDefault="008A3740" w:rsidP="003A565B">
      <w:pPr>
        <w:tabs>
          <w:tab w:val="right" w:leader="dot" w:pos="9921"/>
          <w:tab w:val="right" w:pos="10440"/>
        </w:tabs>
        <w:spacing w:line="240" w:lineRule="exact"/>
        <w:ind w:left="360" w:hanging="360"/>
        <w:rPr>
          <w:rFonts w:ascii="Times New Roman" w:hAnsi="Times New Roman" w:cs="Times New Roman"/>
          <w:sz w:val="20"/>
          <w:szCs w:val="20"/>
        </w:rPr>
      </w:pPr>
      <w:r w:rsidRPr="005C4EAF">
        <w:rPr>
          <w:rFonts w:ascii="Times New Roman" w:hAnsi="Times New Roman" w:cs="Times New Roman"/>
          <w:sz w:val="20"/>
          <w:szCs w:val="20"/>
          <w:lang w:val="uz-Cyrl-UZ"/>
        </w:rPr>
        <w:t>Фирибгарлик туфайли юзага келган муҳим бузиб кўрсатишнинг баҳоланган рискларига жавоблар</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34-</w:t>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49</w:t>
      </w:r>
    </w:p>
    <w:p w14:paraId="4B4DD648"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rPr>
      </w:pPr>
      <w:r w:rsidRPr="003A565B">
        <w:rPr>
          <w:rFonts w:ascii="Times New Roman" w:hAnsi="Times New Roman" w:cs="Times New Roman"/>
          <w:sz w:val="20"/>
          <w:szCs w:val="20"/>
          <w:lang w:val="uz-Cyrl-UZ"/>
        </w:rPr>
        <w:t>Аудит далилларини баҳолаш</w:t>
      </w:r>
      <w:r w:rsidRPr="003A565B">
        <w:rPr>
          <w:rFonts w:ascii="Times New Roman" w:hAnsi="Times New Roman" w:cs="Times New Roman"/>
          <w:sz w:val="20"/>
          <w:szCs w:val="20"/>
          <w:lang w:val="uz-Cyrl-UZ"/>
        </w:rPr>
        <w:tab/>
      </w:r>
      <w:r w:rsidRPr="003A565B">
        <w:rPr>
          <w:rFonts w:ascii="Times New Roman" w:hAnsi="Times New Roman" w:cs="Times New Roman"/>
          <w:sz w:val="20"/>
          <w:szCs w:val="20"/>
          <w:lang w:val="en-US"/>
        </w:rPr>
        <w:t>A</w:t>
      </w:r>
      <w:r w:rsidRPr="003A565B">
        <w:rPr>
          <w:rFonts w:ascii="Times New Roman" w:hAnsi="Times New Roman" w:cs="Times New Roman"/>
          <w:sz w:val="20"/>
          <w:szCs w:val="20"/>
        </w:rPr>
        <w:t>50-</w:t>
      </w:r>
      <w:r w:rsidRPr="003A565B">
        <w:rPr>
          <w:rFonts w:ascii="Times New Roman" w:hAnsi="Times New Roman" w:cs="Times New Roman"/>
          <w:sz w:val="20"/>
          <w:szCs w:val="20"/>
          <w:lang w:val="en-US"/>
        </w:rPr>
        <w:t>A</w:t>
      </w:r>
      <w:r w:rsidRPr="003A565B">
        <w:rPr>
          <w:rFonts w:ascii="Times New Roman" w:hAnsi="Times New Roman" w:cs="Times New Roman"/>
          <w:sz w:val="20"/>
          <w:szCs w:val="20"/>
        </w:rPr>
        <w:t>54</w:t>
      </w:r>
    </w:p>
    <w:p w14:paraId="04227375" w14:textId="77777777" w:rsidR="003A565B" w:rsidRPr="003A565B" w:rsidRDefault="003A565B" w:rsidP="003A565B">
      <w:pPr>
        <w:tabs>
          <w:tab w:val="right" w:leader="dot" w:pos="9921"/>
          <w:tab w:val="right" w:pos="10440"/>
        </w:tabs>
        <w:spacing w:line="240" w:lineRule="exact"/>
        <w:ind w:left="360" w:hanging="360"/>
        <w:rPr>
          <w:rFonts w:ascii="Times New Roman" w:hAnsi="Times New Roman" w:cs="Times New Roman"/>
          <w:sz w:val="20"/>
          <w:szCs w:val="20"/>
        </w:rPr>
      </w:pPr>
      <w:r w:rsidRPr="003A565B">
        <w:rPr>
          <w:rFonts w:ascii="Times New Roman" w:hAnsi="Times New Roman" w:cs="Times New Roman"/>
          <w:sz w:val="20"/>
          <w:szCs w:val="20"/>
          <w:lang w:val="uz-Cyrl-UZ"/>
        </w:rPr>
        <w:t>Аудитор топшириқни давом эттира олмаслиги</w:t>
      </w:r>
      <w:r w:rsidRPr="003A565B">
        <w:rPr>
          <w:rFonts w:ascii="Times New Roman" w:hAnsi="Times New Roman" w:cs="Times New Roman"/>
          <w:sz w:val="20"/>
          <w:szCs w:val="20"/>
          <w:lang w:val="uz-Cyrl-UZ"/>
        </w:rPr>
        <w:tab/>
      </w:r>
      <w:r w:rsidRPr="003A565B">
        <w:rPr>
          <w:rFonts w:ascii="Times New Roman" w:hAnsi="Times New Roman" w:cs="Times New Roman"/>
          <w:sz w:val="20"/>
          <w:szCs w:val="20"/>
          <w:lang w:val="en-US"/>
        </w:rPr>
        <w:t>A</w:t>
      </w:r>
      <w:r w:rsidRPr="003A565B">
        <w:rPr>
          <w:rFonts w:ascii="Times New Roman" w:hAnsi="Times New Roman" w:cs="Times New Roman"/>
          <w:sz w:val="20"/>
          <w:szCs w:val="20"/>
        </w:rPr>
        <w:t>55-</w:t>
      </w:r>
      <w:r w:rsidRPr="003A565B">
        <w:rPr>
          <w:rFonts w:ascii="Times New Roman" w:hAnsi="Times New Roman" w:cs="Times New Roman"/>
          <w:sz w:val="20"/>
          <w:szCs w:val="20"/>
          <w:lang w:val="en-US"/>
        </w:rPr>
        <w:t>A</w:t>
      </w:r>
      <w:r w:rsidRPr="003A565B">
        <w:rPr>
          <w:rFonts w:ascii="Times New Roman" w:hAnsi="Times New Roman" w:cs="Times New Roman"/>
          <w:sz w:val="20"/>
          <w:szCs w:val="20"/>
        </w:rPr>
        <w:t>58</w:t>
      </w:r>
    </w:p>
    <w:p w14:paraId="38B4072D" w14:textId="143CC04B" w:rsidR="003A565B" w:rsidRPr="003A565B" w:rsidRDefault="008A3740" w:rsidP="003A565B">
      <w:pPr>
        <w:tabs>
          <w:tab w:val="right" w:leader="dot" w:pos="9921"/>
          <w:tab w:val="right" w:pos="10440"/>
        </w:tabs>
        <w:spacing w:line="240" w:lineRule="exact"/>
        <w:ind w:left="360" w:hanging="360"/>
        <w:rPr>
          <w:rFonts w:ascii="Times New Roman" w:hAnsi="Times New Roman" w:cs="Times New Roman"/>
          <w:sz w:val="20"/>
          <w:szCs w:val="20"/>
        </w:rPr>
      </w:pPr>
      <w:r w:rsidRPr="005C4EAF">
        <w:rPr>
          <w:rFonts w:ascii="Times New Roman" w:hAnsi="Times New Roman" w:cs="Times New Roman"/>
          <w:sz w:val="20"/>
          <w:szCs w:val="20"/>
          <w:lang w:val="uz-Cyrl-UZ"/>
        </w:rPr>
        <w:t>Ёзма баёнотлар</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59-</w:t>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60</w:t>
      </w:r>
    </w:p>
    <w:p w14:paraId="6D84219C" w14:textId="0F307735" w:rsidR="003A565B" w:rsidRPr="003A565B" w:rsidRDefault="008A3740" w:rsidP="003A565B">
      <w:pPr>
        <w:tabs>
          <w:tab w:val="right" w:leader="dot" w:pos="9921"/>
          <w:tab w:val="right" w:pos="10440"/>
        </w:tabs>
        <w:spacing w:line="240" w:lineRule="exact"/>
        <w:ind w:left="360" w:hanging="360"/>
        <w:rPr>
          <w:rFonts w:ascii="Times New Roman" w:hAnsi="Times New Roman" w:cs="Times New Roman"/>
          <w:sz w:val="20"/>
          <w:szCs w:val="20"/>
        </w:rPr>
      </w:pPr>
      <w:r w:rsidRPr="008A3740">
        <w:rPr>
          <w:rFonts w:ascii="Times New Roman" w:hAnsi="Times New Roman" w:cs="Times New Roman"/>
          <w:sz w:val="20"/>
          <w:szCs w:val="20"/>
          <w:lang w:val="uz-Cyrl-UZ"/>
        </w:rPr>
        <w:t>Раҳбариятга ва бошқарув учун масъул шахслар билан мулоқот</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61-</w:t>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66</w:t>
      </w:r>
    </w:p>
    <w:p w14:paraId="010A5CD4" w14:textId="631892B7" w:rsidR="003A565B" w:rsidRPr="003A565B" w:rsidRDefault="008A3740" w:rsidP="003A565B">
      <w:pPr>
        <w:tabs>
          <w:tab w:val="right" w:leader="dot" w:pos="9921"/>
          <w:tab w:val="right" w:pos="10440"/>
        </w:tabs>
        <w:spacing w:line="240" w:lineRule="exact"/>
        <w:ind w:left="360" w:hanging="360"/>
        <w:rPr>
          <w:rFonts w:ascii="Times New Roman" w:hAnsi="Times New Roman" w:cs="Times New Roman"/>
          <w:sz w:val="20"/>
          <w:szCs w:val="20"/>
        </w:rPr>
      </w:pPr>
      <w:r w:rsidRPr="005C4EAF">
        <w:rPr>
          <w:rFonts w:ascii="Times New Roman" w:hAnsi="Times New Roman" w:cs="Times New Roman"/>
          <w:sz w:val="20"/>
          <w:szCs w:val="20"/>
          <w:lang w:val="uz-Cyrl-UZ"/>
        </w:rPr>
        <w:lastRenderedPageBreak/>
        <w:t>Ташкилотдан ташқари тегишли органга фирибгарлик ҳақида хабар бериш</w:t>
      </w:r>
      <w:r w:rsidR="003A565B" w:rsidRPr="003A565B">
        <w:rPr>
          <w:rFonts w:ascii="Times New Roman" w:hAnsi="Times New Roman" w:cs="Times New Roman"/>
          <w:sz w:val="20"/>
          <w:szCs w:val="20"/>
          <w:lang w:val="uz-Cyrl-UZ"/>
        </w:rPr>
        <w:tab/>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67-</w:t>
      </w:r>
      <w:r w:rsidR="003A565B" w:rsidRPr="003A565B">
        <w:rPr>
          <w:rFonts w:ascii="Times New Roman" w:hAnsi="Times New Roman" w:cs="Times New Roman"/>
          <w:sz w:val="20"/>
          <w:szCs w:val="20"/>
          <w:lang w:val="en-US"/>
        </w:rPr>
        <w:t>A</w:t>
      </w:r>
      <w:r w:rsidR="003A565B" w:rsidRPr="003A565B">
        <w:rPr>
          <w:rFonts w:ascii="Times New Roman" w:hAnsi="Times New Roman" w:cs="Times New Roman"/>
          <w:sz w:val="20"/>
          <w:szCs w:val="20"/>
        </w:rPr>
        <w:t>69</w:t>
      </w:r>
    </w:p>
    <w:p w14:paraId="0597EDF0" w14:textId="376E3342" w:rsidR="003A565B" w:rsidRPr="003A565B" w:rsidRDefault="004B54C0"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Pr>
          <w:rFonts w:ascii="Times New Roman" w:hAnsi="Times New Roman" w:cs="Times New Roman"/>
          <w:sz w:val="20"/>
          <w:szCs w:val="20"/>
          <w:lang w:val="uz-Cyrl-UZ"/>
        </w:rPr>
        <w:t>1- и</w:t>
      </w:r>
      <w:r w:rsidR="003A565B" w:rsidRPr="003A565B">
        <w:rPr>
          <w:rFonts w:ascii="Times New Roman" w:hAnsi="Times New Roman" w:cs="Times New Roman"/>
          <w:sz w:val="20"/>
          <w:szCs w:val="20"/>
          <w:lang w:val="uz-Cyrl-UZ"/>
        </w:rPr>
        <w:t xml:space="preserve">лова: </w:t>
      </w:r>
      <w:r w:rsidR="008A3740" w:rsidRPr="008A3740">
        <w:rPr>
          <w:rFonts w:ascii="Times New Roman" w:hAnsi="Times New Roman" w:cs="Times New Roman"/>
          <w:sz w:val="20"/>
          <w:szCs w:val="20"/>
          <w:lang w:val="uz-Cyrl-UZ"/>
        </w:rPr>
        <w:t>Фирибгарлик риски омилларига мисоллар</w:t>
      </w:r>
    </w:p>
    <w:p w14:paraId="308FB727" w14:textId="586D4DDC" w:rsidR="003A565B" w:rsidRPr="003A565B" w:rsidRDefault="003A565B" w:rsidP="003A565B">
      <w:pPr>
        <w:tabs>
          <w:tab w:val="right" w:leader="dot" w:pos="9460"/>
          <w:tab w:val="right" w:pos="10440"/>
        </w:tabs>
        <w:spacing w:line="240" w:lineRule="exact"/>
        <w:ind w:left="360" w:hanging="360"/>
        <w:rPr>
          <w:rFonts w:ascii="Times New Roman" w:hAnsi="Times New Roman" w:cs="Times New Roman"/>
          <w:sz w:val="20"/>
          <w:szCs w:val="20"/>
          <w:lang w:val="uz-Cyrl-UZ"/>
        </w:rPr>
      </w:pPr>
      <w:r w:rsidRPr="003A565B">
        <w:rPr>
          <w:rFonts w:ascii="Times New Roman" w:hAnsi="Times New Roman" w:cs="Times New Roman"/>
          <w:sz w:val="20"/>
          <w:szCs w:val="20"/>
          <w:lang w:val="uz-Cyrl-UZ"/>
        </w:rPr>
        <w:t>2-</w:t>
      </w:r>
      <w:r w:rsidR="004B54C0">
        <w:rPr>
          <w:rFonts w:ascii="Times New Roman" w:hAnsi="Times New Roman" w:cs="Times New Roman"/>
          <w:sz w:val="20"/>
          <w:szCs w:val="20"/>
          <w:lang w:val="uz-Cyrl-UZ"/>
        </w:rPr>
        <w:t xml:space="preserve"> </w:t>
      </w:r>
      <w:r w:rsidRPr="003A565B">
        <w:rPr>
          <w:rFonts w:ascii="Times New Roman" w:hAnsi="Times New Roman" w:cs="Times New Roman"/>
          <w:sz w:val="20"/>
          <w:szCs w:val="20"/>
          <w:lang w:val="uz-Cyrl-UZ"/>
        </w:rPr>
        <w:t xml:space="preserve">илова: </w:t>
      </w:r>
      <w:r w:rsidR="000744FC" w:rsidRPr="000744FC">
        <w:rPr>
          <w:rFonts w:ascii="Times New Roman" w:hAnsi="Times New Roman" w:cs="Times New Roman"/>
          <w:sz w:val="20"/>
          <w:szCs w:val="20"/>
          <w:lang w:val="uz-Cyrl-UZ"/>
        </w:rPr>
        <w:t>Фирибгарлик туфайли юзага келган муҳим бузиб кўрсатишнинг баҳоланган рискларини бартараф этиш учун мумкин бўлган аудиторлик тартиб-таомилларига мисоллар</w:t>
      </w:r>
    </w:p>
    <w:p w14:paraId="1CA46A0F" w14:textId="6B172561" w:rsidR="000744FC" w:rsidRDefault="003A565B" w:rsidP="000744FC">
      <w:pPr>
        <w:spacing w:before="240" w:after="0" w:line="240" w:lineRule="auto"/>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3-илова: </w:t>
      </w:r>
      <w:r w:rsidR="000744FC" w:rsidRPr="000744FC">
        <w:rPr>
          <w:rFonts w:ascii="Times New Roman" w:hAnsi="Times New Roman" w:cs="Times New Roman"/>
          <w:sz w:val="20"/>
          <w:szCs w:val="20"/>
          <w:lang w:val="uz-Cyrl-UZ"/>
        </w:rPr>
        <w:t>Фирибгарлик эҳтимолини кўрсатадиган ҳолатларга мисоллар</w:t>
      </w:r>
      <w:r w:rsidR="008870F7">
        <w:rPr>
          <w:rFonts w:ascii="Times New Roman" w:hAnsi="Times New Roman" w:cs="Times New Roman"/>
          <w:sz w:val="20"/>
          <w:szCs w:val="20"/>
          <w:lang w:val="uz-Cyrl-UZ"/>
        </w:rPr>
        <w:pict w14:anchorId="0AEC650B">
          <v:rect id="_x0000_i1025" style="width:0;height:1.5pt" o:hralign="center" o:hrstd="t" o:hr="t" fillcolor="#a0a0a0" stroked="f"/>
        </w:pict>
      </w:r>
    </w:p>
    <w:p w14:paraId="240E1ADC" w14:textId="77777777" w:rsidR="000744FC" w:rsidRPr="000744FC" w:rsidRDefault="000744FC" w:rsidP="000744FC">
      <w:pPr>
        <w:spacing w:before="240" w:after="0" w:line="240" w:lineRule="auto"/>
        <w:rPr>
          <w:rFonts w:ascii="Times New Roman" w:hAnsi="Times New Roman" w:cs="Times New Roman"/>
          <w:sz w:val="20"/>
          <w:szCs w:val="20"/>
          <w:lang w:val="uz-Cyrl-UZ"/>
        </w:rPr>
      </w:pPr>
    </w:p>
    <w:p w14:paraId="3AABDFDA" w14:textId="77777777" w:rsidR="008355A2" w:rsidRPr="003A565B" w:rsidRDefault="008355A2" w:rsidP="00233214">
      <w:pPr>
        <w:pBdr>
          <w:top w:val="single" w:sz="4" w:space="1" w:color="auto"/>
          <w:left w:val="single" w:sz="4" w:space="4" w:color="auto"/>
          <w:bottom w:val="single" w:sz="4" w:space="1" w:color="auto"/>
          <w:right w:val="single" w:sz="4" w:space="4" w:color="auto"/>
        </w:pBdr>
        <w:suppressAutoHyphens/>
        <w:spacing w:after="0"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240-сон Аудитнинг халқаро стандарти (АХС), </w:t>
      </w:r>
      <w:r w:rsidRPr="003A565B">
        <w:rPr>
          <w:rStyle w:val="af1"/>
          <w:rFonts w:ascii="Times New Roman" w:hAnsi="Times New Roman" w:cs="Times New Roman"/>
          <w:sz w:val="20"/>
          <w:szCs w:val="20"/>
          <w:lang w:val="uz-Cyrl-UZ"/>
        </w:rPr>
        <w:t>"Молиявий ҳисобот аудитида фирибгарликка оид аудиторнинг жавобгарликлари"</w:t>
      </w:r>
      <w:r w:rsidRPr="003A565B">
        <w:rPr>
          <w:rFonts w:ascii="Times New Roman" w:hAnsi="Times New Roman" w:cs="Times New Roman"/>
          <w:sz w:val="20"/>
          <w:szCs w:val="20"/>
          <w:lang w:val="uz-Cyrl-UZ"/>
        </w:rPr>
        <w:t xml:space="preserve">, 200-сон АХС </w:t>
      </w:r>
      <w:r w:rsidRPr="003A565B">
        <w:rPr>
          <w:rStyle w:val="af1"/>
          <w:rFonts w:ascii="Times New Roman" w:hAnsi="Times New Roman" w:cs="Times New Roman"/>
          <w:sz w:val="20"/>
          <w:szCs w:val="20"/>
          <w:lang w:val="uz-Cyrl-UZ"/>
        </w:rPr>
        <w:t>"Мустақил аудиторнинг умумий мақсадлари ва Аудитнинг халқаро стандартларига мувофиқ аудит ўтказиш"</w:t>
      </w:r>
      <w:r w:rsidRPr="003A565B">
        <w:rPr>
          <w:rFonts w:ascii="Times New Roman" w:hAnsi="Times New Roman" w:cs="Times New Roman"/>
          <w:sz w:val="20"/>
          <w:szCs w:val="20"/>
          <w:lang w:val="uz-Cyrl-UZ"/>
        </w:rPr>
        <w:t xml:space="preserve"> билан биргаликда ўқилиши лозим.</w:t>
      </w:r>
    </w:p>
    <w:p w14:paraId="5453751B" w14:textId="77777777" w:rsidR="00233214" w:rsidRDefault="00233214" w:rsidP="00687CFB">
      <w:pPr>
        <w:spacing w:after="0" w:line="240" w:lineRule="auto"/>
        <w:jc w:val="both"/>
        <w:rPr>
          <w:rFonts w:ascii="Times New Roman" w:eastAsia="Times New Roman" w:hAnsi="Times New Roman" w:cs="Times New Roman"/>
          <w:b/>
          <w:bCs/>
          <w:color w:val="000000"/>
          <w:sz w:val="20"/>
          <w:szCs w:val="20"/>
          <w:lang w:val="uz-Cyrl-UZ" w:eastAsia="ru-RU"/>
        </w:rPr>
        <w:sectPr w:rsidR="00233214" w:rsidSect="004B54C0">
          <w:pgSz w:w="11906" w:h="16838"/>
          <w:pgMar w:top="851" w:right="851" w:bottom="851" w:left="1134" w:header="709" w:footer="709" w:gutter="0"/>
          <w:cols w:space="708"/>
          <w:docGrid w:linePitch="360"/>
        </w:sectPr>
      </w:pPr>
    </w:p>
    <w:p w14:paraId="6EB76F75" w14:textId="5266FF0D"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lastRenderedPageBreak/>
        <w:t>Кириш</w:t>
      </w:r>
    </w:p>
    <w:p w14:paraId="0E3BBD5D" w14:textId="3157D834" w:rsidR="008355A2" w:rsidRPr="003A565B" w:rsidRDefault="004B54C0"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4B54C0">
        <w:rPr>
          <w:rFonts w:ascii="Times New Roman" w:eastAsia="Times New Roman" w:hAnsi="Times New Roman" w:cs="Times New Roman"/>
          <w:b/>
          <w:bCs/>
          <w:color w:val="000000"/>
          <w:sz w:val="20"/>
          <w:szCs w:val="20"/>
          <w:lang w:val="uz-Cyrl-UZ" w:eastAsia="ru-RU"/>
        </w:rPr>
        <w:t>АХСнинг қўллаш доираси</w:t>
      </w:r>
    </w:p>
    <w:p w14:paraId="24DC54F4" w14:textId="77D7C0FE" w:rsidR="008355A2" w:rsidRPr="003A565B" w:rsidRDefault="008355A2" w:rsidP="000744FC">
      <w:pPr>
        <w:pStyle w:val="List1"/>
        <w:spacing w:before="0" w:line="240" w:lineRule="auto"/>
        <w:ind w:left="567" w:hanging="567"/>
        <w:rPr>
          <w:lang w:val="uz-Cyrl-UZ"/>
        </w:rPr>
      </w:pPr>
      <w:r w:rsidRPr="003A565B">
        <w:rPr>
          <w:b/>
          <w:bCs/>
          <w:lang w:val="uz-Cyrl-UZ"/>
        </w:rPr>
        <w:t>1.</w:t>
      </w:r>
      <w:r w:rsidRPr="003A565B">
        <w:rPr>
          <w:lang w:val="uz-Cyrl-UZ"/>
        </w:rPr>
        <w:t xml:space="preserve"> </w:t>
      </w:r>
      <w:r w:rsidR="000744FC">
        <w:rPr>
          <w:lang w:val="uz-Cyrl-UZ"/>
        </w:rPr>
        <w:tab/>
      </w:r>
      <w:r w:rsidRPr="003A565B">
        <w:rPr>
          <w:lang w:val="uz-Cyrl-UZ"/>
        </w:rPr>
        <w:t>Мазкур Аудитнинг халқаро стандарти (АХС) молиявий ҳисоботлар аудитида фирибгарликка оид аудиторнинг жавобгарликларини белгилайди. Хусусан, у 315-сон АХС (2019 йилда қайта таҳрирланган)</w:t>
      </w:r>
      <w:r w:rsidRPr="003A565B">
        <w:rPr>
          <w:rStyle w:val="af0"/>
          <w:lang w:val="uz-Cyrl-UZ"/>
        </w:rPr>
        <w:footnoteReference w:customMarkFollows="1" w:id="1"/>
        <w:t>1</w:t>
      </w:r>
      <w:r w:rsidRPr="003A565B">
        <w:rPr>
          <w:lang w:val="uz-Cyrl-UZ"/>
        </w:rPr>
        <w:t xml:space="preserve"> ва 330-сон АХС</w:t>
      </w:r>
      <w:r w:rsidRPr="003A565B">
        <w:rPr>
          <w:rStyle w:val="af0"/>
          <w:lang w:val="uz-Cyrl-UZ"/>
        </w:rPr>
        <w:footnoteReference w:customMarkFollows="1" w:id="2"/>
        <w:t>2</w:t>
      </w:r>
      <w:r w:rsidRPr="003A565B">
        <w:rPr>
          <w:lang w:val="uz-Cyrl-UZ"/>
        </w:rPr>
        <w:t xml:space="preserve"> нинг фирибгарлик туфайли юзага келган муҳим бузиб кўрсатиш рискларига нисбатан қандай қўлланилиши кераклигини ўз ичига олади.</w:t>
      </w:r>
    </w:p>
    <w:p w14:paraId="33B3E903"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 хусусиятлари</w:t>
      </w:r>
    </w:p>
    <w:p w14:paraId="17FEDFCD" w14:textId="6C09B18C" w:rsidR="008355A2" w:rsidRPr="003A565B" w:rsidRDefault="008355A2" w:rsidP="000744FC">
      <w:pPr>
        <w:pStyle w:val="List1"/>
        <w:spacing w:before="0" w:line="240" w:lineRule="auto"/>
        <w:ind w:left="567" w:hanging="567"/>
        <w:rPr>
          <w:lang w:val="uz-Cyrl-UZ"/>
        </w:rPr>
      </w:pPr>
      <w:r w:rsidRPr="003A565B">
        <w:rPr>
          <w:b/>
          <w:bCs/>
          <w:lang w:val="uz-Cyrl-UZ"/>
        </w:rPr>
        <w:t xml:space="preserve">2. </w:t>
      </w:r>
      <w:r w:rsidR="000744FC">
        <w:rPr>
          <w:b/>
          <w:bCs/>
          <w:lang w:val="uz-Cyrl-UZ"/>
        </w:rPr>
        <w:tab/>
      </w:r>
      <w:r w:rsidRPr="003A565B">
        <w:rPr>
          <w:lang w:val="uz-Cyrl-UZ"/>
        </w:rPr>
        <w:t>Молиявий ҳисоботлардаги нотўғри  кўрсатишлар фирибгарлик ёки хато туфайли юзага келиши мумкин. Фирибгарлик ва хато ўртасидаги фарқланувчи омил молиявий ҳисоботларнинг бузиб кўрсатилишига олиб келадиган асосий ҳаракат атайин ёки атайин эмаслигидир.</w:t>
      </w:r>
    </w:p>
    <w:p w14:paraId="27DC686E" w14:textId="4D2CACD8" w:rsidR="008355A2" w:rsidRPr="003A565B" w:rsidRDefault="008355A2" w:rsidP="000744FC">
      <w:pPr>
        <w:pStyle w:val="List1"/>
        <w:spacing w:before="0" w:line="240" w:lineRule="auto"/>
        <w:ind w:left="567" w:hanging="567"/>
        <w:rPr>
          <w:spacing w:val="-4"/>
          <w:lang w:val="uz-Cyrl-UZ"/>
        </w:rPr>
      </w:pPr>
      <w:r w:rsidRPr="003A565B">
        <w:rPr>
          <w:b/>
          <w:bCs/>
          <w:lang w:val="uz-Cyrl-UZ"/>
        </w:rPr>
        <w:t xml:space="preserve">3. </w:t>
      </w:r>
      <w:r w:rsidR="000744FC">
        <w:rPr>
          <w:b/>
          <w:bCs/>
          <w:lang w:val="uz-Cyrl-UZ"/>
        </w:rPr>
        <w:tab/>
      </w:r>
      <w:r w:rsidRPr="003A565B">
        <w:rPr>
          <w:lang w:val="uz-Cyrl-UZ"/>
        </w:rPr>
        <w:t>Фирибгарлик ҳуқуқий тушунча бўлса-да, АХСлар мақсадлари учун аудитор молиявий ҳисоботларда муҳим бузиб кўрсатишга сабаб бўладиган фирибгарлик билан боғлиқ. Аудитор учун атайин бузиб кўрсатишларнинг икки тури муҳим – фирибгарлик билан тузилган молиявий ҳисоботлар натижасида юзага келадиган бузиб кўрсатишлар ва активларни ўзлаштириш натижасида юзага келадиган бузиб кўрсатишлар. Аудитор фирибгарликдан шубҳаланиши ёки, камдан-кам ҳолларда, фирибгарлик содир этилганлигини аниқлаши мумкин бўлса-да, аудитор фирибгарлик ҳақиқатда содир этилганлиги бўйича ҳуқуқий хулосалар чиқармайди. (A1–A7 бандларга қаранг)</w:t>
      </w:r>
    </w:p>
    <w:p w14:paraId="4D9F1D33"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Фирибгарликнинг олдини олиш ва аниқлаш бўйича жавобгарлик</w:t>
      </w:r>
    </w:p>
    <w:p w14:paraId="6C30142D" w14:textId="4E75157B" w:rsidR="008355A2" w:rsidRPr="003A565B" w:rsidRDefault="008355A2" w:rsidP="000744FC">
      <w:pPr>
        <w:pStyle w:val="List1"/>
        <w:spacing w:before="0" w:line="240" w:lineRule="auto"/>
        <w:ind w:left="567" w:hanging="567"/>
        <w:rPr>
          <w:lang w:val="uz-Cyrl-UZ"/>
        </w:rPr>
      </w:pPr>
      <w:r w:rsidRPr="003A565B">
        <w:rPr>
          <w:b/>
          <w:bCs/>
          <w:lang w:val="uz-Cyrl-UZ"/>
        </w:rPr>
        <w:t>4.</w:t>
      </w:r>
      <w:r w:rsidRPr="003A565B">
        <w:rPr>
          <w:lang w:val="uz-Cyrl-UZ"/>
        </w:rPr>
        <w:t xml:space="preserve"> </w:t>
      </w:r>
      <w:r w:rsidR="000744FC">
        <w:rPr>
          <w:lang w:val="uz-Cyrl-UZ"/>
        </w:rPr>
        <w:tab/>
      </w:r>
      <w:r w:rsidRPr="003A565B">
        <w:rPr>
          <w:lang w:val="uz-Cyrl-UZ"/>
        </w:rPr>
        <w:t>Фирибгарликнинг олдини олиш ва аниқлаш бўйича асосий жавобгарлик ҳам ташкилотнинг бошқарув учун масъул шахслар, ҳам раҳбарият зиммасига юклатилган. Бошқарув учун масъул шахслар назорати остидаги раҳбарият фирибгарликнинг олдини олишга, бу эса фирибгарлик содир этилиши имкониятларини камайтириши мумкин, ва фирибгарликни тўхтатиб қолишга катта эътибор қаратиши муҳим, бу эса аниқланиш ва жазоланиш эҳтимоли туфайли шахсларни фирибгарлик содир этишдан тийиб туриши мумкин, Бу бошқарув учун масъул шахслар томонидан фаол назорат орқали мустаҳкамланиши мумкин бўлган ҳалоллик ва ахлоқий хулқ-атвор маданиятини яратишга содиқликни ўз ичига олади. Бошқарув учун масъул шахслар томонидан  назорат воситаларини четлаб ўтиш ёки молиявий ҳисобот жараёнига бошқа ноўрин таъсир ўтказиш имкониятини, масалан таҳлилчиларнинг ташкилот фаолияти ва рентабеллиги тўғрисидаги тасаввурига таъсир қилиш учун раҳбариятнинг фойдани бошқариш бўйича ҳаракатларини кўриб чиқишни ўз ичига олади.</w:t>
      </w:r>
    </w:p>
    <w:p w14:paraId="0B82FCB6"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Аудиторнинг жавобгарликлари</w:t>
      </w:r>
    </w:p>
    <w:p w14:paraId="3B25770F" w14:textId="6BF7CDB6" w:rsidR="008355A2" w:rsidRPr="003A565B" w:rsidRDefault="008355A2" w:rsidP="000744FC">
      <w:pPr>
        <w:pStyle w:val="List1"/>
        <w:spacing w:before="0" w:line="240" w:lineRule="auto"/>
        <w:ind w:left="567" w:hanging="567"/>
        <w:rPr>
          <w:lang w:val="uz-Cyrl-UZ"/>
        </w:rPr>
      </w:pPr>
      <w:r w:rsidRPr="003A565B">
        <w:rPr>
          <w:b/>
          <w:bCs/>
          <w:lang w:val="uz-Cyrl-UZ"/>
        </w:rPr>
        <w:t>5.</w:t>
      </w:r>
      <w:r w:rsidRPr="003A565B">
        <w:rPr>
          <w:lang w:val="uz-Cyrl-UZ"/>
        </w:rPr>
        <w:t xml:space="preserve"> </w:t>
      </w:r>
      <w:r w:rsidR="000744FC">
        <w:rPr>
          <w:lang w:val="uz-Cyrl-UZ"/>
        </w:rPr>
        <w:tab/>
      </w:r>
      <w:r w:rsidRPr="003A565B">
        <w:rPr>
          <w:lang w:val="uz-Cyrl-UZ"/>
        </w:rPr>
        <w:t>АХСларга мувофиқ аудит ўтказаётган аудитор молиявий ҳисоботлар умуман олганда, фирибгарлик ёки хато туфайли юзага келган, муҳим бузиб кўрсатишлардан холи эканлиги тўғрисида оқилона ишонч олиш учун масъулдир. Аудитнинг ажралмас чекловлари туфайли, ҳатто аудит АХСларга мувофиқ тўғри режалаштирилган ва бажарилган бўлса ҳам, молиявий ҳисоботлардаги баъзи муҳим бузиб кўрсатишлар аниқланмаслигининг муқаррар риски мавжуд.</w:t>
      </w:r>
      <w:r w:rsidRPr="003A565B">
        <w:rPr>
          <w:rStyle w:val="af0"/>
          <w:lang w:val="uz-Cyrl-UZ"/>
        </w:rPr>
        <w:footnoteReference w:customMarkFollows="1" w:id="3"/>
        <w:t>3</w:t>
      </w:r>
      <w:r w:rsidRPr="003A565B">
        <w:rPr>
          <w:lang w:val="uz-Cyrl-UZ"/>
        </w:rPr>
        <w:t xml:space="preserve"> </w:t>
      </w:r>
    </w:p>
    <w:p w14:paraId="275542FB" w14:textId="750C26A4" w:rsidR="008355A2" w:rsidRPr="003A565B" w:rsidRDefault="008355A2" w:rsidP="000744FC">
      <w:pPr>
        <w:pStyle w:val="List1"/>
        <w:spacing w:before="0" w:line="240" w:lineRule="auto"/>
        <w:ind w:left="567" w:hanging="567"/>
        <w:rPr>
          <w:lang w:val="uz-Cyrl-UZ"/>
        </w:rPr>
      </w:pPr>
      <w:r w:rsidRPr="003A565B">
        <w:rPr>
          <w:b/>
          <w:bCs/>
          <w:lang w:val="uz-Cyrl-UZ"/>
        </w:rPr>
        <w:t>6.</w:t>
      </w:r>
      <w:r w:rsidRPr="003A565B">
        <w:rPr>
          <w:lang w:val="uz-Cyrl-UZ"/>
        </w:rPr>
        <w:t xml:space="preserve"> </w:t>
      </w:r>
      <w:r w:rsidR="000744FC">
        <w:rPr>
          <w:lang w:val="uz-Cyrl-UZ"/>
        </w:rPr>
        <w:tab/>
      </w:r>
      <w:r w:rsidRPr="003A565B">
        <w:rPr>
          <w:lang w:val="uz-Cyrl-UZ"/>
        </w:rPr>
        <w:t>200-сон АХСда тавсифланганидек,</w:t>
      </w:r>
      <w:r w:rsidRPr="003A565B">
        <w:rPr>
          <w:rStyle w:val="af0"/>
          <w:lang w:val="uz-Cyrl-UZ"/>
        </w:rPr>
        <w:footnoteReference w:customMarkFollows="1" w:id="4"/>
        <w:t>4</w:t>
      </w:r>
      <w:r w:rsidRPr="003A565B">
        <w:rPr>
          <w:lang w:val="uz-Cyrl-UZ"/>
        </w:rPr>
        <w:t xml:space="preserve"> ажралмас чекловларнинг потенциал таъсирлари фирибгарлик натижасида юзага келган бузиб кўрсатиш ҳолатида айниқса сезиларли. Фирибгарлик натижасида юзага келган муҳим бузиб кўрсатишни аниқланмаслик риски  хато натижасида юзага келганини аниқланмаслик рискидан юқорироқ. Бунинг сабаби, фирибгарлик қалбакилаштириш, операцияларни атайин қайд этмаслик ёки аудиторга атайин нотўғри маълумот бериш каби уни яшириш учун мўлжалланган мураккаб ва пухта ташкил этилган режаларни ўз ичига олиши мумкин. Бундай яширишга уринишларни аниқлаш, айниқса тил бириктириш билан бирга бўлганда, янада қийинроқ бўлиши мумкин. Тил бириктириш аудиторга аудит далили, аслида у сохта бўлганда, ишонарли деб ҳисоблашига сабаб бўлиши мумкин. Аудиторнинг фирибгарликни аниқлаш қобилияти фирибгарни малакаси, манипуляциянинг частотаси ва кўлами, тил бириктириш даражаси, манипуляция қилинган алоҳида миқдорларнинг нисбий ҳажми ва жалб қилинган шахсларнинг лавозими каби омилларга боғлиқ. Аудитор фирибгарлик содир этилиши учун потенциал имкониятларни аниқлай олиши мумкин бўлса-да, аудитор учун бухгалтерия ҳисобидаги ҳисоб баҳолари каби мулоҳаза соҳаларидаги бузиб кўрсатишлар фирибгарлик ёки хато туфайли юзага келганлигини аниқлаш қийин.</w:t>
      </w:r>
    </w:p>
    <w:p w14:paraId="0CF76A6F" w14:textId="442AFD00" w:rsidR="008355A2" w:rsidRPr="003A565B" w:rsidRDefault="008355A2" w:rsidP="000744FC">
      <w:pPr>
        <w:pStyle w:val="List1"/>
        <w:spacing w:before="0" w:line="240" w:lineRule="auto"/>
        <w:ind w:left="567" w:hanging="567"/>
        <w:rPr>
          <w:lang w:val="uz-Cyrl-UZ"/>
        </w:rPr>
      </w:pPr>
      <w:r w:rsidRPr="003A565B">
        <w:rPr>
          <w:b/>
          <w:bCs/>
          <w:lang w:val="uz-Cyrl-UZ"/>
        </w:rPr>
        <w:t>7.</w:t>
      </w:r>
      <w:r w:rsidRPr="003A565B">
        <w:rPr>
          <w:lang w:val="uz-Cyrl-UZ"/>
        </w:rPr>
        <w:t xml:space="preserve"> </w:t>
      </w:r>
      <w:r w:rsidR="000744FC" w:rsidRPr="000A0A84">
        <w:rPr>
          <w:lang w:val="uz-Cyrl-UZ"/>
        </w:rPr>
        <w:tab/>
      </w:r>
      <w:r w:rsidRPr="003A565B">
        <w:rPr>
          <w:lang w:val="uz-Cyrl-UZ"/>
        </w:rPr>
        <w:t>Бундан ташқари, аудиторнинг раҳбарият фирибгарлиги натижасида юзага келган муҳим бузиб кўрсатишни аниқланмаслик риски  ходимлар томонидан содир этилган фирибгарлик рискдан каттароқ, чунки раҳбарият кўпинча бухгалтерия ҳисоби қайдномаларини бевосита ёки билвосита манипуляция қилиш, фирибгарлик молиявий ахборотини тақдим этиш ёки бошқа ходимлар томонидан шунга ўхшаш фирибгарликларнинг олдини олиш учун мўлжалланган назорат воситаларини четлаб ўтиш имкониятига эга.</w:t>
      </w:r>
    </w:p>
    <w:p w14:paraId="0ABAD03C" w14:textId="269AC0B8" w:rsidR="008355A2" w:rsidRPr="003A565B" w:rsidRDefault="008355A2" w:rsidP="000744FC">
      <w:pPr>
        <w:pStyle w:val="List1"/>
        <w:spacing w:before="0" w:line="240" w:lineRule="auto"/>
        <w:ind w:left="567" w:hanging="567"/>
        <w:rPr>
          <w:lang w:val="uz-Cyrl-UZ"/>
        </w:rPr>
      </w:pPr>
      <w:r w:rsidRPr="003A565B">
        <w:rPr>
          <w:b/>
          <w:bCs/>
          <w:lang w:val="uz-Cyrl-UZ"/>
        </w:rPr>
        <w:t>8.</w:t>
      </w:r>
      <w:r w:rsidRPr="003A565B">
        <w:rPr>
          <w:lang w:val="uz-Cyrl-UZ"/>
        </w:rPr>
        <w:t xml:space="preserve"> </w:t>
      </w:r>
      <w:r w:rsidR="000744FC">
        <w:rPr>
          <w:lang w:val="uz-Cyrl-UZ"/>
        </w:rPr>
        <w:tab/>
      </w:r>
      <w:r w:rsidRPr="003A565B">
        <w:rPr>
          <w:lang w:val="uz-Cyrl-UZ"/>
        </w:rPr>
        <w:t>Оқилона ишонч олишда, аудитор бутун аудит давомида профессионал скептицизмни сақлаш, раҳбарият томонидан назорат воситаларини четлаб ўтиш имкониятини ҳисобга олиш ва хатони аниқлаш учун самарали бўлган аудиторлик тартиб-таомиллари фирибгарликни аниқлашда самарали бўлмаслиги мумкинлиги фактини тан олиш учун масъулдир. Ушбу АХСдаги талаблар аудиторга фирибгарлик туфайли юзага келган муҳим бузиб кўрсатиш рискларини аниқлаш ва баҳолашда ҳамда бундай бузиб кўрсатишни аниқлаш учун тартиб-таомилларни ишлаб чиқишда ёрдам бериш учун мўлжалланган.</w:t>
      </w:r>
    </w:p>
    <w:p w14:paraId="3BD35235" w14:textId="3730CDEE" w:rsidR="008355A2" w:rsidRPr="003A565B" w:rsidRDefault="008355A2" w:rsidP="00F43533">
      <w:pPr>
        <w:pStyle w:val="List1"/>
        <w:spacing w:before="0" w:line="240" w:lineRule="auto"/>
        <w:ind w:left="567" w:hanging="567"/>
        <w:rPr>
          <w:lang w:val="uz-Cyrl-UZ"/>
        </w:rPr>
      </w:pPr>
      <w:r w:rsidRPr="003A565B">
        <w:rPr>
          <w:b/>
          <w:bCs/>
          <w:lang w:val="uz-Cyrl-UZ"/>
        </w:rPr>
        <w:t>9.</w:t>
      </w:r>
      <w:r w:rsidRPr="003A565B">
        <w:rPr>
          <w:lang w:val="uz-Cyrl-UZ"/>
        </w:rPr>
        <w:t xml:space="preserve"> </w:t>
      </w:r>
      <w:r w:rsidR="00F43533">
        <w:rPr>
          <w:lang w:val="uz-Cyrl-UZ"/>
        </w:rPr>
        <w:tab/>
      </w:r>
      <w:r w:rsidRPr="003A565B">
        <w:rPr>
          <w:lang w:val="uz-Cyrl-UZ"/>
        </w:rPr>
        <w:t xml:space="preserve">Аудитор ташкилотнинг қонунлар ва норматив ҳужжатларга, шу жумладан фирибгарликка риоя қилмаслиги </w:t>
      </w:r>
      <w:r w:rsidRPr="003A565B">
        <w:rPr>
          <w:lang w:val="uz-Cyrl-UZ"/>
        </w:rPr>
        <w:lastRenderedPageBreak/>
        <w:t>бўйича қонун, норматив ҳужжат ёки тегишли ахлоқий талаблар бўйича қўшимча жавобгарликларга эга бўлиши мумкин, улар ушбу ва бошқа АХСлардан фарқ қилиши ёки улардан ташқарига чиқиши мумкин, масалан: (A6 бандга қаранг)</w:t>
      </w:r>
    </w:p>
    <w:p w14:paraId="35058EE0" w14:textId="77777777" w:rsidR="008355A2" w:rsidRPr="003A565B" w:rsidRDefault="008355A2" w:rsidP="00F43533">
      <w:pPr>
        <w:pStyle w:val="23"/>
        <w:spacing w:before="80" w:line="240" w:lineRule="auto"/>
        <w:ind w:left="993" w:hanging="426"/>
        <w:rPr>
          <w:lang w:val="uz-Cyrl-UZ"/>
        </w:rPr>
      </w:pPr>
      <w:r w:rsidRPr="003A565B">
        <w:rPr>
          <w:lang w:val="uz-Cyrl-UZ"/>
        </w:rPr>
        <w:t>(a)</w:t>
      </w:r>
      <w:r w:rsidRPr="003A565B">
        <w:rPr>
          <w:lang w:val="uz-Cyrl-UZ"/>
        </w:rPr>
        <w:tab/>
        <w:t>Қонунлар ва норматив ҳужжатларга риоя қилмаслик аниқланган ёки шубҳаланилган ҳолларга жавоб бериш, шу жумладан раҳбарият ва бошқарув учун масъул шахслар билан махсус коммуникациялар бўйича талаблар, уларнинг риоя қилмасликка жавобининг мувофиқлигини баҳолаш ва қўшимча чоралар кераклигини аниқлаш;</w:t>
      </w:r>
    </w:p>
    <w:p w14:paraId="3146F620" w14:textId="77777777" w:rsidR="008355A2" w:rsidRPr="003A565B" w:rsidRDefault="008355A2" w:rsidP="00F43533">
      <w:pPr>
        <w:pStyle w:val="23"/>
        <w:spacing w:before="80" w:line="240" w:lineRule="auto"/>
        <w:ind w:left="993" w:hanging="426"/>
        <w:rPr>
          <w:lang w:val="uz-Cyrl-UZ"/>
        </w:rPr>
      </w:pPr>
      <w:r w:rsidRPr="003A565B">
        <w:rPr>
          <w:lang w:val="uz-Cyrl-UZ"/>
        </w:rPr>
        <w:t>(b)</w:t>
      </w:r>
      <w:r w:rsidRPr="003A565B">
        <w:rPr>
          <w:lang w:val="uz-Cyrl-UZ"/>
        </w:rPr>
        <w:tab/>
        <w:t>Қонунлар ва норматив ҳужжатларга риоя қилмаслик аниқланган ёки шубҳаланилган ҳолларни бошқа аудиторларга (масалан, гуруҳ молиявий ҳисоботлари аудитида) маълум қилиш; ва</w:t>
      </w:r>
    </w:p>
    <w:p w14:paraId="0A5CFFCC" w14:textId="77777777" w:rsidR="008355A2" w:rsidRPr="003A565B" w:rsidRDefault="008355A2" w:rsidP="00F43533">
      <w:pPr>
        <w:pStyle w:val="23"/>
        <w:spacing w:before="80" w:line="240" w:lineRule="auto"/>
        <w:ind w:left="993" w:hanging="426"/>
        <w:rPr>
          <w:lang w:val="uz-Cyrl-UZ"/>
        </w:rPr>
      </w:pPr>
      <w:r w:rsidRPr="003A565B">
        <w:rPr>
          <w:lang w:val="uz-Cyrl-UZ"/>
        </w:rPr>
        <w:t>(c)</w:t>
      </w:r>
      <w:r w:rsidRPr="003A565B">
        <w:rPr>
          <w:lang w:val="uz-Cyrl-UZ"/>
        </w:rPr>
        <w:tab/>
        <w:t>Қонунлар ва норматив ҳужжатларга риоя қилмаслик аниқланган ёки шубҳаланилган ҳоллар бўйича ҳужжатлаштириш талаблари.</w:t>
      </w:r>
    </w:p>
    <w:p w14:paraId="2CCDE43E" w14:textId="77777777" w:rsidR="008355A2" w:rsidRPr="003A565B" w:rsidRDefault="008355A2" w:rsidP="00F43533">
      <w:pPr>
        <w:pStyle w:val="ListTextIndended"/>
        <w:spacing w:line="240" w:lineRule="auto"/>
        <w:ind w:left="567" w:firstLine="0"/>
        <w:rPr>
          <w:lang w:val="uz-Cyrl-UZ"/>
        </w:rPr>
      </w:pPr>
      <w:r w:rsidRPr="003A565B">
        <w:rPr>
          <w:lang w:val="uz-Cyrl-UZ"/>
        </w:rPr>
        <w:t>Ҳар қандай қўшимча жавобгарликларга риоя қилиш ушбу ва бошқа АХСларга мувофиқ аудиторнинг ишига тегишли бўлган қўшимча маълумотларни (масалан, раҳбарият ёки, қаерда ўринли бўлса, бошқарув учун масъул шахсларнинг ҳалоллиги тўғрисида) тақдим этиши мумкин.</w:t>
      </w:r>
    </w:p>
    <w:p w14:paraId="71B9DBAA"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Кучга кириш санаси</w:t>
      </w:r>
    </w:p>
    <w:p w14:paraId="022CEAFE" w14:textId="6ED2057D" w:rsidR="008355A2" w:rsidRPr="000A0A84" w:rsidRDefault="008355A2" w:rsidP="00F43533">
      <w:pPr>
        <w:pStyle w:val="List1"/>
        <w:spacing w:before="0" w:line="240" w:lineRule="auto"/>
        <w:ind w:left="567" w:hanging="567"/>
        <w:rPr>
          <w:vertAlign w:val="superscript"/>
          <w:lang w:val="uz-Cyrl-UZ"/>
        </w:rPr>
      </w:pPr>
      <w:r w:rsidRPr="003A565B">
        <w:rPr>
          <w:b/>
          <w:bCs/>
          <w:lang w:val="uz-Cyrl-UZ"/>
        </w:rPr>
        <w:t>10.</w:t>
      </w:r>
      <w:r w:rsidRPr="003A565B">
        <w:rPr>
          <w:lang w:val="uz-Cyrl-UZ"/>
        </w:rPr>
        <w:t xml:space="preserve"> </w:t>
      </w:r>
      <w:r w:rsidR="00F43533">
        <w:rPr>
          <w:lang w:val="uz-Cyrl-UZ"/>
        </w:rPr>
        <w:tab/>
      </w:r>
      <w:r w:rsidRPr="003A565B">
        <w:rPr>
          <w:lang w:val="uz-Cyrl-UZ"/>
        </w:rPr>
        <w:t xml:space="preserve">Ушбу АХС 2009 йил 15 </w:t>
      </w:r>
      <w:r w:rsidR="001A2564">
        <w:rPr>
          <w:lang w:val="uz-Cyrl-UZ"/>
        </w:rPr>
        <w:t>декабрь</w:t>
      </w:r>
      <w:r w:rsidRPr="003A565B">
        <w:rPr>
          <w:lang w:val="uz-Cyrl-UZ"/>
        </w:rPr>
        <w:t xml:space="preserve"> ва ундан кейин бошланадиган даврлар учун молиявий ҳисоботларнинг аудити учун амал қилади.</w:t>
      </w:r>
    </w:p>
    <w:p w14:paraId="103FCAD9"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Мақсад</w:t>
      </w:r>
    </w:p>
    <w:p w14:paraId="7A559FA0" w14:textId="2AD808EA" w:rsidR="008355A2" w:rsidRPr="003A565B" w:rsidRDefault="008355A2" w:rsidP="00B24B15">
      <w:pPr>
        <w:pStyle w:val="List1"/>
        <w:spacing w:before="0" w:line="240" w:lineRule="auto"/>
        <w:ind w:left="567" w:hanging="567"/>
        <w:rPr>
          <w:lang w:val="uz-Cyrl-UZ"/>
        </w:rPr>
      </w:pPr>
      <w:r w:rsidRPr="003A565B">
        <w:rPr>
          <w:b/>
          <w:bCs/>
          <w:lang w:val="uz-Cyrl-UZ"/>
        </w:rPr>
        <w:t>11.</w:t>
      </w:r>
      <w:r w:rsidRPr="003A565B">
        <w:rPr>
          <w:lang w:val="uz-Cyrl-UZ"/>
        </w:rPr>
        <w:t xml:space="preserve"> </w:t>
      </w:r>
      <w:r w:rsidR="00B24B15">
        <w:rPr>
          <w:lang w:val="uz-Cyrl-UZ"/>
        </w:rPr>
        <w:tab/>
      </w:r>
      <w:r w:rsidRPr="003A565B">
        <w:rPr>
          <w:lang w:val="uz-Cyrl-UZ"/>
        </w:rPr>
        <w:t>Аудиторнинг мақсадлари:</w:t>
      </w:r>
    </w:p>
    <w:p w14:paraId="41D9C831" w14:textId="77777777" w:rsidR="008355A2" w:rsidRPr="003A565B" w:rsidRDefault="008355A2" w:rsidP="00B24B15">
      <w:pPr>
        <w:pStyle w:val="23"/>
        <w:spacing w:before="80" w:line="240" w:lineRule="auto"/>
        <w:ind w:left="993" w:hanging="426"/>
        <w:rPr>
          <w:lang w:val="uz-Cyrl-UZ"/>
        </w:rPr>
      </w:pPr>
      <w:r w:rsidRPr="003A565B">
        <w:rPr>
          <w:lang w:val="uz-Cyrl-UZ"/>
        </w:rPr>
        <w:t>(a)</w:t>
      </w:r>
      <w:r w:rsidRPr="003A565B">
        <w:rPr>
          <w:lang w:val="uz-Cyrl-UZ"/>
        </w:rPr>
        <w:tab/>
        <w:t>Фирибгарлик туфайли молиявий ҳисоботлардаги муҳим бузиб кўрсатиш рискларини аниқлаш ва баҳолаш;</w:t>
      </w:r>
    </w:p>
    <w:p w14:paraId="5AE1DE6F" w14:textId="77777777" w:rsidR="008355A2" w:rsidRPr="003A565B" w:rsidRDefault="008355A2" w:rsidP="00B24B15">
      <w:pPr>
        <w:pStyle w:val="23"/>
        <w:spacing w:before="80" w:line="240" w:lineRule="auto"/>
        <w:ind w:left="993" w:hanging="426"/>
        <w:rPr>
          <w:lang w:val="uz-Cyrl-UZ"/>
        </w:rPr>
      </w:pPr>
      <w:r w:rsidRPr="003A565B">
        <w:rPr>
          <w:lang w:val="uz-Cyrl-UZ"/>
        </w:rPr>
        <w:t>(b)</w:t>
      </w:r>
      <w:r w:rsidRPr="003A565B">
        <w:rPr>
          <w:lang w:val="uz-Cyrl-UZ"/>
        </w:rPr>
        <w:tab/>
        <w:t>Тегишли жавобларни лойиҳалаштириш ва амалга ошириш орқали фирибгарлик туфайли юзага келган муҳим бузиб кўрсатишнинг баҳоланган рисклари бўйича етарли ва муносиб аудит далилларини олиш; ва</w:t>
      </w:r>
    </w:p>
    <w:p w14:paraId="261F31FA" w14:textId="77777777" w:rsidR="008355A2" w:rsidRPr="003A565B" w:rsidRDefault="008355A2" w:rsidP="00B24B15">
      <w:pPr>
        <w:pStyle w:val="23"/>
        <w:spacing w:before="80" w:line="240" w:lineRule="auto"/>
        <w:ind w:left="993" w:hanging="426"/>
        <w:rPr>
          <w:lang w:val="uz-Cyrl-UZ"/>
        </w:rPr>
      </w:pPr>
      <w:r w:rsidRPr="003A565B">
        <w:rPr>
          <w:lang w:val="uz-Cyrl-UZ"/>
        </w:rPr>
        <w:t>(c)</w:t>
      </w:r>
      <w:r w:rsidRPr="003A565B">
        <w:rPr>
          <w:lang w:val="uz-Cyrl-UZ"/>
        </w:rPr>
        <w:tab/>
        <w:t>Аудит давомида аниқланган фирибгарлик ёки шубҳаланилган фирибгарликка тегишли равишда жавоб бериш.</w:t>
      </w:r>
    </w:p>
    <w:p w14:paraId="15CCFBA5"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Таърифлар</w:t>
      </w:r>
    </w:p>
    <w:p w14:paraId="73DEA8C7" w14:textId="18A43A0D" w:rsidR="008355A2" w:rsidRPr="003A565B" w:rsidRDefault="008355A2" w:rsidP="00B24B15">
      <w:pPr>
        <w:pStyle w:val="List1"/>
        <w:spacing w:before="0" w:line="240" w:lineRule="auto"/>
        <w:ind w:left="567" w:hanging="567"/>
        <w:rPr>
          <w:spacing w:val="-4"/>
          <w:lang w:val="uz-Cyrl-UZ"/>
        </w:rPr>
      </w:pPr>
      <w:r w:rsidRPr="003A565B">
        <w:rPr>
          <w:b/>
          <w:bCs/>
          <w:spacing w:val="-4"/>
          <w:lang w:val="uz-Cyrl-UZ"/>
        </w:rPr>
        <w:t>12.</w:t>
      </w:r>
      <w:r w:rsidRPr="003A565B">
        <w:rPr>
          <w:spacing w:val="-4"/>
          <w:lang w:val="uz-Cyrl-UZ"/>
        </w:rPr>
        <w:t xml:space="preserve"> </w:t>
      </w:r>
      <w:r w:rsidR="00B24B15">
        <w:rPr>
          <w:spacing w:val="-4"/>
          <w:lang w:val="uz-Cyrl-UZ"/>
        </w:rPr>
        <w:tab/>
      </w:r>
      <w:r w:rsidRPr="003A565B">
        <w:rPr>
          <w:lang w:val="uz-Cyrl-UZ"/>
        </w:rPr>
        <w:t>АХСлар мақсадлари учун қуйидаги атамалар мазкур маъноларга эга:</w:t>
      </w:r>
    </w:p>
    <w:p w14:paraId="3FFDD134" w14:textId="77777777" w:rsidR="008355A2" w:rsidRPr="003A565B" w:rsidRDefault="008355A2" w:rsidP="00B24B15">
      <w:pPr>
        <w:pStyle w:val="23"/>
        <w:spacing w:line="240" w:lineRule="auto"/>
        <w:ind w:left="993" w:hanging="426"/>
        <w:rPr>
          <w:spacing w:val="-2"/>
          <w:lang w:val="uz-Cyrl-UZ"/>
        </w:rPr>
      </w:pPr>
      <w:r w:rsidRPr="003A565B">
        <w:rPr>
          <w:spacing w:val="-2"/>
          <w:lang w:val="uz-Cyrl-UZ"/>
        </w:rPr>
        <w:t>(a)</w:t>
      </w:r>
      <w:r w:rsidRPr="003A565B">
        <w:rPr>
          <w:spacing w:val="-2"/>
          <w:lang w:val="uz-Cyrl-UZ"/>
        </w:rPr>
        <w:tab/>
      </w:r>
      <w:r w:rsidRPr="003A565B">
        <w:rPr>
          <w:lang w:val="uz-Cyrl-UZ"/>
        </w:rPr>
        <w:t>Фирибгарлик – раҳбарият, бошқарув учун масъул шахслар, ходимлар ёки учинчи томонлар ўртасидан бир ёки бир нечта шахслар томонидан адолатсиз ёки ноқонуний устунликни олиш учун алдовдан фойдаланишни ўз ичига олган қасддан қилинган ҳаракат.</w:t>
      </w:r>
    </w:p>
    <w:p w14:paraId="074F9BEC" w14:textId="77777777" w:rsidR="008355A2" w:rsidRPr="003A565B" w:rsidRDefault="008355A2" w:rsidP="00B24B15">
      <w:pPr>
        <w:pStyle w:val="23"/>
        <w:spacing w:line="240" w:lineRule="auto"/>
        <w:ind w:left="993" w:hanging="426"/>
        <w:rPr>
          <w:lang w:val="uz-Cyrl-UZ"/>
        </w:rPr>
      </w:pPr>
      <w:r w:rsidRPr="003A565B">
        <w:rPr>
          <w:lang w:val="uz-Cyrl-UZ"/>
        </w:rPr>
        <w:t>(b)</w:t>
      </w:r>
      <w:r w:rsidRPr="003A565B">
        <w:rPr>
          <w:lang w:val="uz-Cyrl-UZ"/>
        </w:rPr>
        <w:tab/>
        <w:t>Фирибгарлик риски омиллари – фирибгарлик содир этиш учун рағбат ёки босимни кўрсатадиган ёки фирибгарлик содир этиш имкониятини тақдим этадиган ҳодисалар ёки шароитлар.</w:t>
      </w:r>
    </w:p>
    <w:p w14:paraId="141D7305"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Талаблар</w:t>
      </w:r>
    </w:p>
    <w:p w14:paraId="48D248D4"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Профессионал скептицизм</w:t>
      </w:r>
    </w:p>
    <w:p w14:paraId="4640C7D4" w14:textId="3A2872AC" w:rsidR="008355A2" w:rsidRPr="003A565B" w:rsidRDefault="008355A2" w:rsidP="00B24B15">
      <w:pPr>
        <w:pStyle w:val="List1"/>
        <w:spacing w:before="0" w:line="240" w:lineRule="auto"/>
        <w:ind w:left="567" w:hanging="567"/>
        <w:rPr>
          <w:spacing w:val="-2"/>
          <w:lang w:val="uz-Cyrl-UZ"/>
        </w:rPr>
      </w:pPr>
      <w:r w:rsidRPr="003A565B">
        <w:rPr>
          <w:b/>
          <w:bCs/>
          <w:spacing w:val="-2"/>
          <w:lang w:val="uz-Cyrl-UZ"/>
        </w:rPr>
        <w:t>13.</w:t>
      </w:r>
      <w:r w:rsidRPr="003A565B">
        <w:rPr>
          <w:spacing w:val="-2"/>
          <w:lang w:val="uz-Cyrl-UZ"/>
        </w:rPr>
        <w:t xml:space="preserve"> </w:t>
      </w:r>
      <w:r w:rsidR="00B24B15">
        <w:rPr>
          <w:spacing w:val="-2"/>
          <w:lang w:val="uz-Cyrl-UZ"/>
        </w:rPr>
        <w:tab/>
      </w:r>
      <w:r w:rsidRPr="003A565B">
        <w:rPr>
          <w:lang w:val="uz-Cyrl-UZ"/>
        </w:rPr>
        <w:t>200-сон АХСга мувофиқ,</w:t>
      </w:r>
      <w:r w:rsidRPr="003A565B">
        <w:rPr>
          <w:rStyle w:val="af0"/>
          <w:spacing w:val="-2"/>
          <w:lang w:val="uz-Cyrl-UZ"/>
        </w:rPr>
        <w:footnoteReference w:customMarkFollows="1" w:id="5"/>
        <w:t>5</w:t>
      </w:r>
      <w:r w:rsidRPr="003A565B">
        <w:rPr>
          <w:spacing w:val="-2"/>
          <w:lang w:val="uz-Cyrl-UZ"/>
        </w:rPr>
        <w:t xml:space="preserve"> </w:t>
      </w:r>
      <w:r w:rsidRPr="003A565B">
        <w:rPr>
          <w:lang w:val="uz-Cyrl-UZ"/>
        </w:rPr>
        <w:t>аудитор, аудиторнинг ташкилот раҳбарият ва бошқарув учун масъул шахсларнинг ҳалоллиги ва яхлитлиги бўйича ўтган тажрибасига қарамай, фирибгарлик туфайли юзага келган муҳим бузиб кўрсатиш мавжуд бўлиши мумкинлигини тан олган ҳолда, бутун аудит давомида профессионал скептицизмни сақлаши лозим. (A8–A9 бандларга қаранг)</w:t>
      </w:r>
    </w:p>
    <w:p w14:paraId="3E3EEF8D" w14:textId="0F9387BC" w:rsidR="008355A2" w:rsidRPr="003A565B" w:rsidRDefault="008355A2" w:rsidP="00B24B15">
      <w:pPr>
        <w:pStyle w:val="List1"/>
        <w:spacing w:before="0" w:line="240" w:lineRule="auto"/>
        <w:ind w:left="567" w:hanging="567"/>
        <w:rPr>
          <w:lang w:val="uz-Cyrl-UZ"/>
        </w:rPr>
      </w:pPr>
      <w:r w:rsidRPr="003A565B">
        <w:rPr>
          <w:b/>
          <w:bCs/>
          <w:lang w:val="uz-Cyrl-UZ"/>
        </w:rPr>
        <w:t>14.</w:t>
      </w:r>
      <w:r w:rsidRPr="003A565B">
        <w:rPr>
          <w:lang w:val="uz-Cyrl-UZ"/>
        </w:rPr>
        <w:t xml:space="preserve"> </w:t>
      </w:r>
      <w:r w:rsidR="00B24B15">
        <w:rPr>
          <w:lang w:val="uz-Cyrl-UZ"/>
        </w:rPr>
        <w:tab/>
      </w:r>
      <w:r w:rsidRPr="003A565B">
        <w:rPr>
          <w:lang w:val="uz-Cyrl-UZ"/>
        </w:rPr>
        <w:t>Агар аудиторда аксини тахмин қилиш учун асос бўлмаса, аудитор қайдномалар ва ҳужжатларни ҳақиқий деб қабул қилиши мумкин. Агар аудит давомида аниқланган шароитлар аудиторда ҳужжат ҳақиқий эмаслиги ёки ҳужжатдаги шартлар ўзгартирилган, аммо аудиторга маълум қилинмаган деб ҳисоблашга сабаб бўлса, аудитор янада чуқурроқ текширув ўтказиши лозим. (A10 бандга қаранг)</w:t>
      </w:r>
    </w:p>
    <w:p w14:paraId="0F78BE68" w14:textId="16CCBF04" w:rsidR="008355A2" w:rsidRPr="003A565B" w:rsidRDefault="008355A2" w:rsidP="00B24B15">
      <w:pPr>
        <w:pStyle w:val="List1"/>
        <w:spacing w:before="0" w:line="240" w:lineRule="auto"/>
        <w:ind w:left="567" w:hanging="567"/>
        <w:rPr>
          <w:lang w:val="uz-Cyrl-UZ"/>
        </w:rPr>
      </w:pPr>
      <w:r w:rsidRPr="003A565B">
        <w:rPr>
          <w:b/>
          <w:bCs/>
          <w:lang w:val="uz-Cyrl-UZ"/>
        </w:rPr>
        <w:t>15.</w:t>
      </w:r>
      <w:r w:rsidRPr="003A565B">
        <w:rPr>
          <w:lang w:val="uz-Cyrl-UZ"/>
        </w:rPr>
        <w:t xml:space="preserve"> </w:t>
      </w:r>
      <w:r w:rsidR="00B24B15">
        <w:rPr>
          <w:lang w:val="uz-Cyrl-UZ"/>
        </w:rPr>
        <w:tab/>
      </w:r>
      <w:r w:rsidRPr="003A565B">
        <w:rPr>
          <w:lang w:val="uz-Cyrl-UZ"/>
        </w:rPr>
        <w:t>Раҳбарият ёки бошқарув учун масъул шахслардан сўровларга жавоблар номувофиқ бўлган ҳолларда, аудитор номувофиқликларни текшириши лозим.</w:t>
      </w:r>
    </w:p>
    <w:p w14:paraId="262D4884"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Топшириқ гуруҳи ўртасидаги муҳокама</w:t>
      </w:r>
    </w:p>
    <w:p w14:paraId="3243B44A" w14:textId="79492C3B" w:rsidR="008355A2" w:rsidRPr="003A565B" w:rsidRDefault="008355A2" w:rsidP="00B24B15">
      <w:pPr>
        <w:pStyle w:val="List1"/>
        <w:spacing w:before="0" w:line="240" w:lineRule="auto"/>
        <w:ind w:left="567" w:hanging="567"/>
        <w:rPr>
          <w:spacing w:val="-2"/>
          <w:lang w:val="uz-Cyrl-UZ"/>
        </w:rPr>
      </w:pPr>
      <w:r w:rsidRPr="003A565B">
        <w:rPr>
          <w:b/>
          <w:bCs/>
          <w:spacing w:val="-2"/>
          <w:lang w:val="uz-Cyrl-UZ"/>
        </w:rPr>
        <w:t>16.</w:t>
      </w:r>
      <w:r w:rsidRPr="003A565B">
        <w:rPr>
          <w:spacing w:val="-2"/>
          <w:lang w:val="uz-Cyrl-UZ"/>
        </w:rPr>
        <w:t xml:space="preserve"> </w:t>
      </w:r>
      <w:r w:rsidR="00B24B15">
        <w:rPr>
          <w:spacing w:val="-2"/>
          <w:lang w:val="uz-Cyrl-UZ"/>
        </w:rPr>
        <w:tab/>
      </w:r>
      <w:r w:rsidRPr="003A565B">
        <w:rPr>
          <w:lang w:val="uz-Cyrl-UZ"/>
        </w:rPr>
        <w:t>315-сон АХС (2019 йилда қайта таҳрирланган) топшириқ гуруҳи аъзолари ўртасида муҳокама ўтказилишини ва топшириқ партнёри томонидан муҳокамада иштирок этмайдиган гуруҳ аъзоларига етказилиши керак бўлган масалаларни аниқлашни талаб қилади.</w:t>
      </w:r>
      <w:r w:rsidRPr="003A565B">
        <w:rPr>
          <w:rStyle w:val="af0"/>
          <w:spacing w:val="-2"/>
          <w:lang w:val="uz-Cyrl-UZ"/>
        </w:rPr>
        <w:footnoteReference w:customMarkFollows="1" w:id="6"/>
        <w:t>6</w:t>
      </w:r>
      <w:r w:rsidRPr="003A565B">
        <w:rPr>
          <w:spacing w:val="-2"/>
          <w:lang w:val="uz-Cyrl-UZ"/>
        </w:rPr>
        <w:t xml:space="preserve"> </w:t>
      </w:r>
      <w:r w:rsidRPr="003A565B">
        <w:rPr>
          <w:lang w:val="uz-Cyrl-UZ"/>
        </w:rPr>
        <w:t>Бу муҳокама ташкилотнинг молиявий ҳисоботлари қандай ва қаерда фирибгарлик туфайли муҳим бузиб кўрсатишга мойил бўлиши мумкинлигига, шу жумладан фирибгарлик қандай содир бўлиши мумкинлигига алоҳида урғу бериши лозим. Муҳокама топшириқ гуруҳи аъзолари раҳбарият ва бошқарув учун масъул шахслар ҳалол ва яхлитликка эга деган ишончларини четга қўйган ҳолда ўтказилиши лозим. (A11–A12 бандларга қаранг)</w:t>
      </w:r>
    </w:p>
    <w:p w14:paraId="6A684788" w14:textId="77777777" w:rsidR="008355A2" w:rsidRPr="003A565B" w:rsidRDefault="008355A2" w:rsidP="00687CFB">
      <w:pPr>
        <w:pStyle w:val="List1"/>
        <w:spacing w:before="0" w:line="240" w:lineRule="auto"/>
        <w:ind w:left="0" w:firstLine="0"/>
        <w:rPr>
          <w:rFonts w:eastAsia="Times New Roman"/>
          <w:b/>
          <w:bCs/>
          <w:lang w:val="uz-Cyrl-UZ" w:eastAsia="ru-RU"/>
        </w:rPr>
      </w:pPr>
      <w:bookmarkStart w:id="0" w:name="_Hlk230357891"/>
      <w:r w:rsidRPr="003A565B">
        <w:rPr>
          <w:rFonts w:eastAsia="Times New Roman"/>
          <w:b/>
          <w:bCs/>
          <w:lang w:val="uz-Cyrl-UZ" w:eastAsia="ru-RU"/>
        </w:rPr>
        <w:t>Рискга  баҳо бериш тартиб-таомиллари ва тегишли фаолият</w:t>
      </w:r>
      <w:bookmarkEnd w:id="0"/>
    </w:p>
    <w:p w14:paraId="3D8D25A4" w14:textId="5BFD136F" w:rsidR="008355A2" w:rsidRPr="003A565B" w:rsidRDefault="008355A2" w:rsidP="00B24B15">
      <w:pPr>
        <w:pStyle w:val="List1"/>
        <w:spacing w:before="0" w:line="240" w:lineRule="auto"/>
        <w:ind w:left="567" w:hanging="567"/>
        <w:rPr>
          <w:lang w:val="uz-Cyrl-UZ"/>
        </w:rPr>
      </w:pPr>
      <w:r w:rsidRPr="003A565B">
        <w:rPr>
          <w:b/>
          <w:bCs/>
          <w:lang w:val="uz-Cyrl-UZ"/>
        </w:rPr>
        <w:t>17.</w:t>
      </w:r>
      <w:r w:rsidRPr="003A565B">
        <w:rPr>
          <w:lang w:val="uz-Cyrl-UZ"/>
        </w:rPr>
        <w:t xml:space="preserve"> </w:t>
      </w:r>
      <w:r w:rsidR="00B24B15">
        <w:rPr>
          <w:lang w:val="uz-Cyrl-UZ"/>
        </w:rPr>
        <w:tab/>
      </w:r>
      <w:r w:rsidRPr="003A565B">
        <w:rPr>
          <w:lang w:val="uz-Cyrl-UZ"/>
        </w:rPr>
        <w:t xml:space="preserve">315-сон АХС (2019 йилда қайта таҳрирланган) билан талаб қилинган ташкилот ва унинг муҳити, қўлланиладиган молиявий ҳисоботни тайёрлаш концепцияси ва ташкилотнинг ички назорат тизимини тушуниб олиш учун рискга баҳо бериш тартиб-таомиллари ва тегишли фаолиятни бажаришда, аудитор фирибгарлик туфайли юзага келган муҳим бузиб кўрсатиш рискларини аниқлашда фойдаланиш учун </w:t>
      </w:r>
      <w:r w:rsidRPr="003A565B">
        <w:rPr>
          <w:lang w:val="uz-Cyrl-UZ"/>
        </w:rPr>
        <w:lastRenderedPageBreak/>
        <w:t>маълумот олиш мақсадида 18-25-бандлардаги тартиб-таомилларни бажариши лозим.</w:t>
      </w:r>
    </w:p>
    <w:p w14:paraId="6AE9DA5E"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Раҳбарият ва ташкилот ичидаги бошқа томонлар</w:t>
      </w:r>
    </w:p>
    <w:p w14:paraId="286B4787" w14:textId="1EBEC8CE" w:rsidR="008355A2" w:rsidRPr="003A565B" w:rsidRDefault="008355A2" w:rsidP="00B24B15">
      <w:pPr>
        <w:pStyle w:val="List1"/>
        <w:spacing w:before="0" w:line="240" w:lineRule="auto"/>
        <w:ind w:left="567" w:hanging="567"/>
        <w:rPr>
          <w:lang w:val="uz-Cyrl-UZ"/>
        </w:rPr>
      </w:pPr>
      <w:r w:rsidRPr="003A565B">
        <w:rPr>
          <w:b/>
          <w:bCs/>
          <w:lang w:val="uz-Cyrl-UZ"/>
        </w:rPr>
        <w:t>18.</w:t>
      </w:r>
      <w:r w:rsidRPr="003A565B">
        <w:rPr>
          <w:lang w:val="uz-Cyrl-UZ"/>
        </w:rPr>
        <w:t xml:space="preserve"> </w:t>
      </w:r>
      <w:r w:rsidR="00B24B15">
        <w:rPr>
          <w:lang w:val="uz-Cyrl-UZ"/>
        </w:rPr>
        <w:tab/>
      </w:r>
      <w:r w:rsidRPr="003A565B">
        <w:rPr>
          <w:lang w:val="uz-Cyrl-UZ"/>
        </w:rPr>
        <w:t>Аудитор раҳбариятдан қуйидагилар бўйича сўровлар ўтказиши лозим:</w:t>
      </w:r>
    </w:p>
    <w:p w14:paraId="36A3D7CA" w14:textId="77777777" w:rsidR="008355A2" w:rsidRPr="003A565B" w:rsidRDefault="008355A2" w:rsidP="00B24B15">
      <w:pPr>
        <w:pStyle w:val="23"/>
        <w:spacing w:line="240" w:lineRule="auto"/>
        <w:ind w:left="993" w:hanging="426"/>
        <w:rPr>
          <w:lang w:val="uz-Cyrl-UZ"/>
        </w:rPr>
      </w:pPr>
      <w:r w:rsidRPr="003A565B">
        <w:rPr>
          <w:lang w:val="uz-Cyrl-UZ"/>
        </w:rPr>
        <w:t>(a)</w:t>
      </w:r>
      <w:r w:rsidRPr="003A565B">
        <w:rPr>
          <w:lang w:val="uz-Cyrl-UZ"/>
        </w:rPr>
        <w:tab/>
        <w:t>Молиявий ҳисоботлар фирибгарлик туфайли муҳим бузиб кўрсатилиши мумкинлиги риски бўйича раҳбариятнинг баҳолаши, шу жумладан бундай баҳолашларнинг характери, кўлами ва частотаси; (A13–A14 бандларга қаранг)</w:t>
      </w:r>
    </w:p>
    <w:p w14:paraId="469A40BE" w14:textId="77777777" w:rsidR="008355A2" w:rsidRPr="003A565B" w:rsidRDefault="008355A2" w:rsidP="00B24B15">
      <w:pPr>
        <w:pStyle w:val="23"/>
        <w:spacing w:line="240" w:lineRule="auto"/>
        <w:ind w:left="993" w:hanging="426"/>
        <w:rPr>
          <w:lang w:val="uz-Cyrl-UZ"/>
        </w:rPr>
      </w:pPr>
      <w:r w:rsidRPr="003A565B">
        <w:rPr>
          <w:lang w:val="uz-Cyrl-UZ"/>
        </w:rPr>
        <w:t>(b)</w:t>
      </w:r>
      <w:r w:rsidRPr="003A565B">
        <w:rPr>
          <w:lang w:val="uz-Cyrl-UZ"/>
        </w:rPr>
        <w:tab/>
        <w:t>Раҳбарият аниқлаган ёки унинг эътиборига келтирилган ҳар қандай махсус фирибгарлик рисклари, ёки фирибгарлик риски мавжуд бўлиши эҳтимоли юқори бўлган операциялар турлари, ҳисоб қолдиқлари ёки маълумотларни ёритиб бериш ҳам ўз ичига олган ҳолда, ташкилотдаги фирибгарлик рискларини аниқлаш ва уларга жавоб бериш бўйича раҳбарият жараёни; (A15 бандга қаранг)</w:t>
      </w:r>
    </w:p>
    <w:p w14:paraId="26B28321" w14:textId="77777777" w:rsidR="008355A2" w:rsidRPr="003A565B" w:rsidRDefault="008355A2" w:rsidP="00B24B15">
      <w:pPr>
        <w:pStyle w:val="23"/>
        <w:spacing w:line="240" w:lineRule="auto"/>
        <w:ind w:left="993" w:hanging="426"/>
        <w:rPr>
          <w:lang w:val="uz-Cyrl-UZ"/>
        </w:rPr>
      </w:pPr>
      <w:r w:rsidRPr="003A565B">
        <w:rPr>
          <w:lang w:val="uz-Cyrl-UZ"/>
        </w:rPr>
        <w:t>(c)</w:t>
      </w:r>
      <w:r w:rsidRPr="003A565B">
        <w:rPr>
          <w:lang w:val="uz-Cyrl-UZ"/>
        </w:rPr>
        <w:tab/>
        <w:t>Ташкилотда фирибгарлик рискларини аниқлаш ва уларга жавоб бериш жараёнлари тўғрисида раҳбариятнинг бошқарув учун масъул шахсларга берган маълумоти, агар мавжуд бўлса; ва</w:t>
      </w:r>
    </w:p>
    <w:p w14:paraId="295D551E" w14:textId="77777777" w:rsidR="008355A2" w:rsidRPr="003A565B" w:rsidRDefault="008355A2" w:rsidP="00B24B15">
      <w:pPr>
        <w:pStyle w:val="23"/>
        <w:spacing w:line="240" w:lineRule="auto"/>
        <w:ind w:left="993" w:hanging="426"/>
        <w:rPr>
          <w:lang w:val="uz-Cyrl-UZ"/>
        </w:rPr>
      </w:pPr>
      <w:r w:rsidRPr="003A565B">
        <w:rPr>
          <w:lang w:val="uz-Cyrl-UZ"/>
        </w:rPr>
        <w:t>(d)</w:t>
      </w:r>
      <w:r w:rsidRPr="003A565B">
        <w:rPr>
          <w:lang w:val="uz-Cyrl-UZ"/>
        </w:rPr>
        <w:tab/>
        <w:t>Бизнес амалиёти ва ахлоқий хулқ-атвор бўйича ўз қарашлари тўғрисида раҳбариятнинг ходимларга берган маълумоти, агар мавжуд бўлса.</w:t>
      </w:r>
    </w:p>
    <w:p w14:paraId="7C97285A" w14:textId="06C51BF8" w:rsidR="008355A2" w:rsidRPr="003A565B" w:rsidRDefault="008355A2" w:rsidP="00B24B15">
      <w:pPr>
        <w:pStyle w:val="List1"/>
        <w:spacing w:before="0" w:line="240" w:lineRule="auto"/>
        <w:ind w:left="567" w:hanging="567"/>
        <w:rPr>
          <w:lang w:val="uz-Cyrl-UZ"/>
        </w:rPr>
      </w:pPr>
      <w:r w:rsidRPr="003A565B">
        <w:rPr>
          <w:b/>
          <w:bCs/>
          <w:lang w:val="uz-Cyrl-UZ"/>
        </w:rPr>
        <w:t>19.</w:t>
      </w:r>
      <w:r w:rsidRPr="003A565B">
        <w:rPr>
          <w:lang w:val="uz-Cyrl-UZ"/>
        </w:rPr>
        <w:t xml:space="preserve"> </w:t>
      </w:r>
      <w:r w:rsidR="00B24B15">
        <w:rPr>
          <w:lang w:val="uz-Cyrl-UZ"/>
        </w:rPr>
        <w:tab/>
      </w:r>
      <w:r w:rsidRPr="003A565B">
        <w:rPr>
          <w:lang w:val="uz-Cyrl-UZ"/>
        </w:rPr>
        <w:t>Аудитор раҳбариятдан ва ташкилот ичидаги бошқалардан, тегишли равишда, улар ташкилотга таъсир қилувчи ҳар қандай ҳақиқий, шубҳа қилинган ёки гумон қилинган фирибгарлик ҳақида маълумотга эга эканликларини аниқлаш учун сўровлар ўтказиши лозим. (A16–A18 бандларга қаранг)</w:t>
      </w:r>
    </w:p>
    <w:p w14:paraId="4DF3F756" w14:textId="00FD4B9E" w:rsidR="008355A2" w:rsidRPr="003A565B" w:rsidRDefault="008355A2" w:rsidP="00B24B15">
      <w:pPr>
        <w:pStyle w:val="List1"/>
        <w:spacing w:before="0" w:line="240" w:lineRule="auto"/>
        <w:ind w:left="567" w:hanging="567"/>
        <w:rPr>
          <w:lang w:val="uz-Cyrl-UZ"/>
        </w:rPr>
      </w:pPr>
      <w:r w:rsidRPr="003A565B">
        <w:rPr>
          <w:b/>
          <w:bCs/>
          <w:lang w:val="uz-Cyrl-UZ"/>
        </w:rPr>
        <w:t>20.</w:t>
      </w:r>
      <w:r w:rsidRPr="003A565B">
        <w:rPr>
          <w:lang w:val="uz-Cyrl-UZ"/>
        </w:rPr>
        <w:t xml:space="preserve"> </w:t>
      </w:r>
      <w:r w:rsidR="00B24B15">
        <w:rPr>
          <w:lang w:val="uz-Cyrl-UZ"/>
        </w:rPr>
        <w:tab/>
      </w:r>
      <w:r w:rsidRPr="003A565B">
        <w:rPr>
          <w:lang w:val="uz-Cyrl-UZ"/>
        </w:rPr>
        <w:t>Ички аудит функциясига эга бўлган ташкилотлар учун, аудитор функция доирасидаги тегишли шахслардан улар ташкилотга таъсир қилувчи ҳар қандай ҳақиқий, шубҳа қилинган ёки гумон қилинган фирибгарлик ҳақида маълумотга эга эканликларини аниқлаш ва фирибгарлик рисклари ҳақидаги уларнинг қарашларини олиш учун сўровлар ўтказиши лозим. (A19 бандга қаранг)</w:t>
      </w:r>
    </w:p>
    <w:p w14:paraId="236474C9"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Бошқарув учун масъул шахслар</w:t>
      </w:r>
    </w:p>
    <w:p w14:paraId="5FE114FD" w14:textId="3F660524" w:rsidR="008355A2" w:rsidRPr="003A565B" w:rsidRDefault="008355A2" w:rsidP="00B24B15">
      <w:pPr>
        <w:pStyle w:val="List1"/>
        <w:spacing w:before="0" w:line="240" w:lineRule="auto"/>
        <w:ind w:left="567" w:hanging="567"/>
        <w:rPr>
          <w:lang w:val="uz-Cyrl-UZ"/>
        </w:rPr>
      </w:pPr>
      <w:r w:rsidRPr="003A565B">
        <w:rPr>
          <w:b/>
          <w:bCs/>
          <w:lang w:val="uz-Cyrl-UZ"/>
        </w:rPr>
        <w:t>21.</w:t>
      </w:r>
      <w:r w:rsidRPr="003A565B">
        <w:rPr>
          <w:lang w:val="uz-Cyrl-UZ"/>
        </w:rPr>
        <w:t xml:space="preserve"> </w:t>
      </w:r>
      <w:r w:rsidR="00B24B15">
        <w:rPr>
          <w:lang w:val="uz-Cyrl-UZ"/>
        </w:rPr>
        <w:tab/>
      </w:r>
      <w:r w:rsidRPr="003A565B">
        <w:rPr>
          <w:lang w:val="uz-Cyrl-UZ"/>
        </w:rPr>
        <w:t>Бошқарув учун масъул шахсларнинг барчаси ташкилотни бошқаришда иштирок этмаган ҳолларда,</w:t>
      </w:r>
      <w:r w:rsidRPr="003A565B">
        <w:rPr>
          <w:rStyle w:val="af0"/>
          <w:lang w:val="uz-Cyrl-UZ"/>
        </w:rPr>
        <w:footnoteReference w:customMarkFollows="1" w:id="7"/>
        <w:t>7</w:t>
      </w:r>
      <w:r w:rsidRPr="003A565B">
        <w:rPr>
          <w:lang w:val="uz-Cyrl-UZ"/>
        </w:rPr>
        <w:t xml:space="preserve"> аудитор бошқарув учун масъул шахслар ташкилотдаги фирибгарлик рискларини аниқлаш ва уларга жавоб бериш бўйича раҳбарият жараёнлари устидан назоратни қандай амалга оширишлари ва раҳбарият бу рискларни камайтириш учун ўрнатган назорат воситалари ҳақида тушунча олиши лозим. (A20–A22 бандларга қаранг)</w:t>
      </w:r>
    </w:p>
    <w:p w14:paraId="58EF232C" w14:textId="5F9A1416" w:rsidR="008355A2" w:rsidRPr="003A565B" w:rsidRDefault="008355A2" w:rsidP="00B24B15">
      <w:pPr>
        <w:pStyle w:val="List1"/>
        <w:spacing w:before="0" w:line="240" w:lineRule="auto"/>
        <w:ind w:left="567" w:hanging="567"/>
        <w:rPr>
          <w:lang w:val="uz-Cyrl-UZ"/>
        </w:rPr>
      </w:pPr>
      <w:r w:rsidRPr="003A565B">
        <w:rPr>
          <w:b/>
          <w:bCs/>
          <w:lang w:val="uz-Cyrl-UZ"/>
        </w:rPr>
        <w:t>22.</w:t>
      </w:r>
      <w:r w:rsidRPr="003A565B">
        <w:rPr>
          <w:lang w:val="uz-Cyrl-UZ"/>
        </w:rPr>
        <w:t xml:space="preserve"> </w:t>
      </w:r>
      <w:r w:rsidR="00B24B15">
        <w:rPr>
          <w:lang w:val="uz-Cyrl-UZ"/>
        </w:rPr>
        <w:tab/>
      </w:r>
      <w:r w:rsidRPr="003A565B">
        <w:rPr>
          <w:lang w:val="uz-Cyrl-UZ"/>
        </w:rPr>
        <w:t>Бошқарув учун масъул шахсларнинг барчаси ташкилотни бошқаришда иштирок этмаган ҳолларда, аудитор бошқарув учун масъул шахслардан улар ташкилотга таъсир қилувчи ҳар қандай ҳақиқий, шубҳа қилинган ёки гумон қилинган фирибгарлик ҳақида маълумотга эга эканликларини аниқлаш учун сўровлар ўтказиши лозим. Бу сўровлар қисман раҳбариятдан олинган сўровларга жавобларни тасдиқлаш учун амалга оширилади.</w:t>
      </w:r>
    </w:p>
    <w:p w14:paraId="69253316"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Аниқланган ғайриоддий ёки кутилмаган муносабатлар</w:t>
      </w:r>
    </w:p>
    <w:p w14:paraId="5325C69B" w14:textId="016573D4" w:rsidR="008355A2" w:rsidRPr="003A565B" w:rsidRDefault="008355A2" w:rsidP="00B24B15">
      <w:pPr>
        <w:pStyle w:val="List1"/>
        <w:spacing w:before="0" w:line="240" w:lineRule="auto"/>
        <w:ind w:left="567" w:hanging="567"/>
        <w:rPr>
          <w:lang w:val="uz-Cyrl-UZ"/>
        </w:rPr>
      </w:pPr>
      <w:r w:rsidRPr="003A565B">
        <w:rPr>
          <w:b/>
          <w:bCs/>
          <w:lang w:val="uz-Cyrl-UZ"/>
        </w:rPr>
        <w:t>23.</w:t>
      </w:r>
      <w:r w:rsidRPr="003A565B">
        <w:rPr>
          <w:lang w:val="uz-Cyrl-UZ"/>
        </w:rPr>
        <w:t xml:space="preserve"> </w:t>
      </w:r>
      <w:r w:rsidR="00B24B15">
        <w:rPr>
          <w:lang w:val="uz-Cyrl-UZ"/>
        </w:rPr>
        <w:tab/>
      </w:r>
      <w:r w:rsidRPr="003A565B">
        <w:rPr>
          <w:lang w:val="uz-Cyrl-UZ"/>
        </w:rPr>
        <w:t>Аудитор таҳлилий тартиб-таомилларни бажаришда аниқланган ғайриоддий ёки кутилмаган муносабатлар, шу жумладан даромад ҳисобларига тегишли бўлганлари, фирибгарлик туфайли юзага келган муҳим бузиб кўрсатиш рискларини кўрсатиши мумкинлигини баҳолаши лозим.</w:t>
      </w:r>
    </w:p>
    <w:p w14:paraId="6B410C8F" w14:textId="77777777" w:rsidR="008355A2" w:rsidRPr="003A565B" w:rsidRDefault="008355A2" w:rsidP="00687CFB">
      <w:pPr>
        <w:spacing w:before="45" w:after="45"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Бошқа маълумотлар</w:t>
      </w:r>
    </w:p>
    <w:p w14:paraId="398BCB80" w14:textId="56573C37" w:rsidR="008355A2" w:rsidRPr="003A565B" w:rsidRDefault="008355A2" w:rsidP="00B24B15">
      <w:pPr>
        <w:pStyle w:val="List1"/>
        <w:spacing w:before="0" w:line="240" w:lineRule="auto"/>
        <w:ind w:left="567" w:hanging="567"/>
        <w:rPr>
          <w:lang w:val="uz-Cyrl-UZ"/>
        </w:rPr>
      </w:pPr>
      <w:r w:rsidRPr="003A565B">
        <w:rPr>
          <w:b/>
          <w:bCs/>
          <w:lang w:val="uz-Cyrl-UZ"/>
        </w:rPr>
        <w:t xml:space="preserve">24. </w:t>
      </w:r>
      <w:r w:rsidR="00B24B15">
        <w:rPr>
          <w:b/>
          <w:bCs/>
          <w:lang w:val="uz-Cyrl-UZ"/>
        </w:rPr>
        <w:tab/>
      </w:r>
      <w:r w:rsidRPr="003A565B">
        <w:rPr>
          <w:lang w:val="uz-Cyrl-UZ"/>
        </w:rPr>
        <w:t>Аудитор ўзи томонидан олинган бошқа маълумотлар фирибгарлик туфайли юзага келган муҳим бузиб кўрсатиш рискларини кўрсатиш-кўрсатмаслигини кўриб чиқиши лозим. (A23 бандга қаранг)</w:t>
      </w:r>
    </w:p>
    <w:p w14:paraId="430AC996"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Фирибгарлик риски омилларини баҳолаш</w:t>
      </w:r>
    </w:p>
    <w:p w14:paraId="0FE46267" w14:textId="73DED658" w:rsidR="008355A2" w:rsidRPr="003A565B" w:rsidRDefault="008355A2" w:rsidP="00B24B15">
      <w:pPr>
        <w:pStyle w:val="List1"/>
        <w:spacing w:before="0" w:line="240" w:lineRule="auto"/>
        <w:ind w:left="567" w:hanging="567"/>
        <w:rPr>
          <w:lang w:val="uz-Cyrl-UZ"/>
        </w:rPr>
      </w:pPr>
      <w:r w:rsidRPr="003A565B">
        <w:rPr>
          <w:b/>
          <w:bCs/>
          <w:lang w:val="uz-Cyrl-UZ"/>
        </w:rPr>
        <w:t>25.</w:t>
      </w:r>
      <w:r w:rsidRPr="003A565B">
        <w:rPr>
          <w:lang w:val="uz-Cyrl-UZ"/>
        </w:rPr>
        <w:t xml:space="preserve"> </w:t>
      </w:r>
      <w:r w:rsidR="00B24B15">
        <w:rPr>
          <w:lang w:val="uz-Cyrl-UZ"/>
        </w:rPr>
        <w:tab/>
      </w:r>
      <w:r w:rsidRPr="003A565B">
        <w:rPr>
          <w:lang w:val="uz-Cyrl-UZ"/>
        </w:rPr>
        <w:t>Аудитор бошқа рискга баҳо бериш тартиб-таомиллари ва бажарилган тегишли фаолиятлардан олинган маълумотлар бир ёки бир нечта фирибгарлик риски омиллари мавжудлигини кўрсатиш-кўрсатмаслигини баҳолаши лозим. Фирибгарлик риски омиллари фирибгарлик мавжудлигини кўрсатмаслиги мумкин бўлса-да, улар кўпинча фирибгарликлар содир этилган вазиятларда мавжуд бўлган ва шунинг учун фирибгарлик туфайли юзага келган муҳим бузиб кўрсатиш рискларини кўрсатиши мумкин. (A24–A28 бандларга қаранг)</w:t>
      </w:r>
    </w:p>
    <w:p w14:paraId="479FB3E7" w14:textId="77777777" w:rsidR="008355A2" w:rsidRPr="003A565B" w:rsidRDefault="008355A2" w:rsidP="00687CFB">
      <w:pPr>
        <w:pStyle w:val="List1"/>
        <w:spacing w:before="0" w:line="240" w:lineRule="auto"/>
        <w:ind w:left="0" w:firstLine="0"/>
        <w:rPr>
          <w:rFonts w:eastAsia="Times New Roman"/>
          <w:b/>
          <w:bCs/>
          <w:lang w:val="uz-Cyrl-UZ" w:eastAsia="ru-RU"/>
        </w:rPr>
      </w:pPr>
      <w:r w:rsidRPr="003A565B">
        <w:rPr>
          <w:rFonts w:eastAsia="Times New Roman"/>
          <w:b/>
          <w:bCs/>
          <w:lang w:val="uz-Cyrl-UZ" w:eastAsia="ru-RU"/>
        </w:rPr>
        <w:t>Фирибгарлик туфайли юзага келган муҳим бузиб кўрсатиш рискларини аниқлаш ва баҳолаш</w:t>
      </w:r>
    </w:p>
    <w:p w14:paraId="54C57E62" w14:textId="02A96A73" w:rsidR="008355A2" w:rsidRPr="003A565B" w:rsidRDefault="008355A2" w:rsidP="00B24B15">
      <w:pPr>
        <w:pStyle w:val="List1"/>
        <w:spacing w:before="0" w:line="240" w:lineRule="auto"/>
        <w:ind w:left="567" w:hanging="567"/>
        <w:rPr>
          <w:lang w:val="uz-Cyrl-UZ"/>
        </w:rPr>
      </w:pPr>
      <w:r w:rsidRPr="003A565B">
        <w:rPr>
          <w:b/>
          <w:bCs/>
          <w:lang w:val="uz-Cyrl-UZ"/>
        </w:rPr>
        <w:t>26.</w:t>
      </w:r>
      <w:r w:rsidRPr="003A565B">
        <w:rPr>
          <w:lang w:val="uz-Cyrl-UZ"/>
        </w:rPr>
        <w:t xml:space="preserve"> </w:t>
      </w:r>
      <w:r w:rsidR="00B24B15">
        <w:rPr>
          <w:lang w:val="uz-Cyrl-UZ"/>
        </w:rPr>
        <w:tab/>
      </w:r>
      <w:r w:rsidRPr="003A565B">
        <w:rPr>
          <w:lang w:val="uz-Cyrl-UZ"/>
        </w:rPr>
        <w:t>315-сон АХС (2019 йилда қайта таҳрирланган)га мувофиқ, аудитор молиявий ҳисобот даражасида, ҳамда операциялар турлари, ҳисоб қолдиқлари ва маълумотларни ёритиб бериш учун тасдиқлар даражасида фирибгарлик туфайли юзага келган муҳим бузиб кўрсатиш рискларини аниқлаши ва баҳолаши лозим.</w:t>
      </w:r>
      <w:r w:rsidRPr="003A565B">
        <w:rPr>
          <w:rStyle w:val="af0"/>
          <w:lang w:val="uz-Cyrl-UZ"/>
        </w:rPr>
        <w:footnoteReference w:customMarkFollows="1" w:id="8"/>
        <w:t>8</w:t>
      </w:r>
      <w:r w:rsidRPr="003A565B">
        <w:rPr>
          <w:lang w:val="uz-Cyrl-UZ"/>
        </w:rPr>
        <w:t xml:space="preserve"> </w:t>
      </w:r>
    </w:p>
    <w:p w14:paraId="378E4ACC" w14:textId="4B6AD966" w:rsidR="008355A2" w:rsidRPr="003A565B" w:rsidRDefault="008355A2" w:rsidP="00B24B15">
      <w:pPr>
        <w:pStyle w:val="List1"/>
        <w:spacing w:before="0" w:line="240" w:lineRule="auto"/>
        <w:ind w:left="567" w:hanging="567"/>
        <w:rPr>
          <w:spacing w:val="-4"/>
          <w:lang w:val="uz-Cyrl-UZ"/>
        </w:rPr>
      </w:pPr>
      <w:r w:rsidRPr="003A565B">
        <w:rPr>
          <w:b/>
          <w:bCs/>
          <w:spacing w:val="-4"/>
          <w:lang w:val="uz-Cyrl-UZ"/>
        </w:rPr>
        <w:t>27.</w:t>
      </w:r>
      <w:r w:rsidRPr="003A565B">
        <w:rPr>
          <w:spacing w:val="-4"/>
          <w:lang w:val="uz-Cyrl-UZ"/>
        </w:rPr>
        <w:t xml:space="preserve"> </w:t>
      </w:r>
      <w:r w:rsidR="00B24B15">
        <w:rPr>
          <w:spacing w:val="-4"/>
          <w:lang w:val="uz-Cyrl-UZ"/>
        </w:rPr>
        <w:tab/>
      </w:r>
      <w:r w:rsidRPr="003A565B">
        <w:rPr>
          <w:lang w:val="uz-Cyrl-UZ"/>
        </w:rPr>
        <w:t>Фирибгарлик туфайли юзага келган муҳим бузиб кўрсатиш рискларини аниқлаш ва баҳолашда, аудитор даромадни тан олишда фирибгарлик рисклари мавжудлиги тахминига асосланган ҳолда, қайси турдаги даромадлар, даромад операциялари ёки тасдиқлар бундай рискларни юзага келтиришини баҳолаши лозим. 48-банд аудитор тахмин топшириқ вазиятларида қўлланмайди деган хулосага келганда ва, мувофиқ равишда, даромадни тан олишни фирибгарлик туфайли юзага келган муҳим бузиб кўрсатиш риски сифатида аниқламаганда талаб қилинадиган ҳужжатлаштиришни белгилайди. (A29–A31 бандларга қаранг)</w:t>
      </w:r>
    </w:p>
    <w:p w14:paraId="68D83BBD" w14:textId="21BFF4AA" w:rsidR="008355A2" w:rsidRPr="003A565B" w:rsidRDefault="008355A2" w:rsidP="00B24B15">
      <w:pPr>
        <w:pStyle w:val="List1"/>
        <w:spacing w:before="0" w:line="240" w:lineRule="auto"/>
        <w:ind w:left="567" w:hanging="567"/>
        <w:rPr>
          <w:lang w:val="uz-Cyrl-UZ"/>
        </w:rPr>
      </w:pPr>
      <w:r w:rsidRPr="003A565B">
        <w:rPr>
          <w:b/>
          <w:bCs/>
          <w:lang w:val="uz-Cyrl-UZ"/>
        </w:rPr>
        <w:t>28.</w:t>
      </w:r>
      <w:r w:rsidRPr="003A565B">
        <w:rPr>
          <w:lang w:val="uz-Cyrl-UZ"/>
        </w:rPr>
        <w:t xml:space="preserve"> </w:t>
      </w:r>
      <w:r w:rsidR="00B24B15">
        <w:rPr>
          <w:lang w:val="uz-Cyrl-UZ"/>
        </w:rPr>
        <w:tab/>
      </w:r>
      <w:r w:rsidRPr="003A565B">
        <w:rPr>
          <w:lang w:val="uz-Cyrl-UZ"/>
        </w:rPr>
        <w:t>Аудитор фирибгарлик туфайли юзага келган муҳим бузиб кўрсатишнинг баҳоланган рискларини аҳамиятли рисклар сифатида қараши ва мувофиқ равишда, ҳали қилинмаган бўлса, аудитор бундай рискларни бартараф этувчи ташкилотнинг назорат воситаларини аниқлаши, уларнинг лойиҳасини баҳолаши ва улар амалга оширилганлигини аниқлаши лозим.</w:t>
      </w:r>
      <w:r w:rsidRPr="003A565B">
        <w:rPr>
          <w:rStyle w:val="af0"/>
          <w:lang w:val="uz-Cyrl-UZ"/>
        </w:rPr>
        <w:footnoteReference w:customMarkFollows="1" w:id="9"/>
        <w:t>9</w:t>
      </w:r>
      <w:r w:rsidRPr="003A565B">
        <w:rPr>
          <w:lang w:val="uz-Cyrl-UZ"/>
        </w:rPr>
        <w:t xml:space="preserve"> (A32–A33 бандларга қаранг)</w:t>
      </w:r>
    </w:p>
    <w:p w14:paraId="4A78B460" w14:textId="77777777" w:rsidR="008355A2" w:rsidRPr="003A565B" w:rsidRDefault="008355A2" w:rsidP="00687CFB">
      <w:pPr>
        <w:pStyle w:val="List1"/>
        <w:spacing w:before="0" w:line="240" w:lineRule="auto"/>
        <w:ind w:left="0" w:firstLine="0"/>
        <w:rPr>
          <w:rFonts w:eastAsia="Times New Roman"/>
          <w:b/>
          <w:bCs/>
          <w:lang w:val="uz-Cyrl-UZ" w:eastAsia="ru-RU"/>
        </w:rPr>
      </w:pPr>
      <w:bookmarkStart w:id="1" w:name="_Hlk230357948"/>
      <w:r w:rsidRPr="003A565B">
        <w:rPr>
          <w:rFonts w:eastAsia="Times New Roman"/>
          <w:b/>
          <w:bCs/>
          <w:lang w:val="uz-Cyrl-UZ" w:eastAsia="ru-RU"/>
        </w:rPr>
        <w:t>Фирибгарлик туфайли юзага келган муҳим бузиб кўрсатишнинг баҳоланган рискларига жавоблар</w:t>
      </w:r>
      <w:bookmarkEnd w:id="1"/>
    </w:p>
    <w:p w14:paraId="13ACA43D"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Умумий жавоблар</w:t>
      </w:r>
    </w:p>
    <w:p w14:paraId="61257813" w14:textId="36C43362" w:rsidR="008355A2" w:rsidRPr="003A565B" w:rsidRDefault="008355A2" w:rsidP="00B24B15">
      <w:pPr>
        <w:pStyle w:val="List1"/>
        <w:spacing w:before="0" w:line="240" w:lineRule="auto"/>
        <w:ind w:left="567" w:hanging="567"/>
        <w:rPr>
          <w:lang w:val="uz-Cyrl-UZ"/>
        </w:rPr>
      </w:pPr>
      <w:r w:rsidRPr="003A565B">
        <w:rPr>
          <w:b/>
          <w:bCs/>
          <w:lang w:val="uz-Cyrl-UZ"/>
        </w:rPr>
        <w:lastRenderedPageBreak/>
        <w:t xml:space="preserve">29. </w:t>
      </w:r>
      <w:r w:rsidR="00B24B15">
        <w:rPr>
          <w:b/>
          <w:bCs/>
          <w:lang w:val="uz-Cyrl-UZ"/>
        </w:rPr>
        <w:tab/>
      </w:r>
      <w:r w:rsidRPr="003A565B">
        <w:rPr>
          <w:lang w:val="uz-Cyrl-UZ"/>
        </w:rPr>
        <w:t>330-сон АХСга мувофиқ, аудитор молиявий ҳисобот даражасида фирибгарлик туфайли юзага келган муҳим бузиб кўрсатишнинг баҳоланган рискларига жавоб бериш учун умумий жавобларни аниқлаши лозим.</w:t>
      </w:r>
      <w:r w:rsidRPr="003A565B">
        <w:rPr>
          <w:rStyle w:val="af0"/>
          <w:lang w:val="uz-Cyrl-UZ"/>
        </w:rPr>
        <w:footnoteReference w:customMarkFollows="1" w:id="10"/>
        <w:t>10</w:t>
      </w:r>
      <w:r w:rsidRPr="003A565B">
        <w:rPr>
          <w:lang w:val="uz-Cyrl-UZ"/>
        </w:rPr>
        <w:t xml:space="preserve"> (A34 бандга қаранг)</w:t>
      </w:r>
    </w:p>
    <w:p w14:paraId="757C486A" w14:textId="7EFDE046" w:rsidR="008355A2" w:rsidRPr="003A565B" w:rsidRDefault="008355A2" w:rsidP="00B24B15">
      <w:pPr>
        <w:pStyle w:val="List1"/>
        <w:spacing w:before="0" w:line="240" w:lineRule="auto"/>
        <w:ind w:left="567" w:hanging="567"/>
        <w:rPr>
          <w:lang w:val="uz-Cyrl-UZ"/>
        </w:rPr>
      </w:pPr>
      <w:r w:rsidRPr="003A565B">
        <w:rPr>
          <w:b/>
          <w:bCs/>
          <w:lang w:val="uz-Cyrl-UZ"/>
        </w:rPr>
        <w:t>30.</w:t>
      </w:r>
      <w:r w:rsidRPr="003A565B">
        <w:rPr>
          <w:lang w:val="uz-Cyrl-UZ"/>
        </w:rPr>
        <w:t xml:space="preserve"> </w:t>
      </w:r>
      <w:r w:rsidR="00B24B15">
        <w:rPr>
          <w:lang w:val="uz-Cyrl-UZ"/>
        </w:rPr>
        <w:tab/>
      </w:r>
      <w:r w:rsidRPr="003A565B">
        <w:rPr>
          <w:lang w:val="uz-Cyrl-UZ"/>
        </w:rPr>
        <w:t>Молиявий ҳисобот даражасида фирибгарлик туфайли юзага келган муҳим бузиб кўрсатишнинг баҳоланган рискларига жавоб бериш учун умумий жавобларни аниқлашда, аудитор қуйидагиларни амалга ошириши лозим:</w:t>
      </w:r>
    </w:p>
    <w:p w14:paraId="3BF310B4" w14:textId="77777777" w:rsidR="008355A2" w:rsidRPr="003A565B" w:rsidRDefault="008355A2" w:rsidP="00B24B15">
      <w:pPr>
        <w:pStyle w:val="23"/>
        <w:spacing w:line="240" w:lineRule="auto"/>
        <w:ind w:left="993" w:hanging="426"/>
        <w:rPr>
          <w:lang w:val="uz-Cyrl-UZ"/>
        </w:rPr>
      </w:pPr>
      <w:r w:rsidRPr="003A565B">
        <w:rPr>
          <w:lang w:val="uz-Cyrl-UZ"/>
        </w:rPr>
        <w:t>(a)</w:t>
      </w:r>
      <w:r w:rsidRPr="003A565B">
        <w:rPr>
          <w:lang w:val="uz-Cyrl-UZ"/>
        </w:rPr>
        <w:tab/>
        <w:t>Муҳим топшириқ жавобгарликлари юклатиладиган шахсларнинг билими, маҳорати ва қобилиятини ҳамда топшириқ учун фирибгарлик туфайли юзага келган муҳим бузиб кўрсатиш рискларини аудитор томонидан баҳоланишини ҳисобга олган ҳолда ходимларни тайинлаш ва назорат қилиш; (A35–A36 бандларга қаранг)</w:t>
      </w:r>
    </w:p>
    <w:p w14:paraId="76D4AF84" w14:textId="77777777" w:rsidR="008355A2" w:rsidRPr="003A565B" w:rsidRDefault="008355A2" w:rsidP="00B24B15">
      <w:pPr>
        <w:pStyle w:val="23"/>
        <w:spacing w:line="240" w:lineRule="auto"/>
        <w:ind w:left="993" w:hanging="426"/>
        <w:rPr>
          <w:lang w:val="uz-Cyrl-UZ"/>
        </w:rPr>
      </w:pPr>
      <w:r w:rsidRPr="003A565B">
        <w:rPr>
          <w:lang w:val="uz-Cyrl-UZ"/>
        </w:rPr>
        <w:t>(b)</w:t>
      </w:r>
      <w:r w:rsidRPr="003A565B">
        <w:rPr>
          <w:lang w:val="uz-Cyrl-UZ"/>
        </w:rPr>
        <w:tab/>
        <w:t>Ташкилотнинг ҳисоб сиёсатларини танлаш ва қўллаши, айниқса субъектив баҳолашлар ва мураккаб операцияларга тегишли бўлганлари, раҳбариятнинг фойдани бошқариш ҳаракатидан келиб чиқадиган фирибгарлик билан тузилган молиявий ҳисоботларини кўрсатиши мумкинлигини баҳолаш; ва</w:t>
      </w:r>
    </w:p>
    <w:p w14:paraId="585E4AE5" w14:textId="77777777" w:rsidR="008355A2" w:rsidRPr="003A565B" w:rsidRDefault="008355A2" w:rsidP="00B24B15">
      <w:pPr>
        <w:pStyle w:val="23"/>
        <w:spacing w:line="240" w:lineRule="auto"/>
        <w:ind w:left="993" w:hanging="426"/>
        <w:rPr>
          <w:lang w:val="uz-Cyrl-UZ"/>
        </w:rPr>
      </w:pPr>
      <w:r w:rsidRPr="003A565B">
        <w:rPr>
          <w:lang w:val="uz-Cyrl-UZ"/>
        </w:rPr>
        <w:t>(c)</w:t>
      </w:r>
      <w:r w:rsidRPr="003A565B">
        <w:rPr>
          <w:lang w:val="uz-Cyrl-UZ"/>
        </w:rPr>
        <w:tab/>
        <w:t>Аудиторлик тартиб-таомилларининг характери, муддати ва кўламини танлашда олдиндан айтиб бўлмаслик элементини киритиш. (A37 бандга қаранг)</w:t>
      </w:r>
    </w:p>
    <w:p w14:paraId="346C1B6B"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Тасдиқлар даражасида фирибгарлик туфайли юзага келган муҳим бузиб кўрсатишнинг баҳоланган рискларига жавоб берувчи аудиторлик тартиб-таомиллари</w:t>
      </w:r>
    </w:p>
    <w:p w14:paraId="3264A4C0" w14:textId="5A1E93A0" w:rsidR="008355A2" w:rsidRPr="003A565B" w:rsidRDefault="008355A2" w:rsidP="00B24B15">
      <w:pPr>
        <w:pStyle w:val="List1"/>
        <w:spacing w:before="0" w:line="240" w:lineRule="auto"/>
        <w:ind w:left="567" w:hanging="567"/>
        <w:rPr>
          <w:spacing w:val="1"/>
          <w:lang w:val="uz-Cyrl-UZ"/>
        </w:rPr>
      </w:pPr>
      <w:r w:rsidRPr="003A565B">
        <w:rPr>
          <w:b/>
          <w:bCs/>
          <w:spacing w:val="1"/>
          <w:lang w:val="uz-Cyrl-UZ"/>
        </w:rPr>
        <w:t xml:space="preserve">31. </w:t>
      </w:r>
      <w:r w:rsidR="00B24B15">
        <w:rPr>
          <w:b/>
          <w:bCs/>
          <w:spacing w:val="1"/>
          <w:lang w:val="uz-Cyrl-UZ"/>
        </w:rPr>
        <w:tab/>
      </w:r>
      <w:r w:rsidRPr="003A565B">
        <w:rPr>
          <w:lang w:val="uz-Cyrl-UZ"/>
        </w:rPr>
        <w:t>330-сон АХСга мувофиқ, аудитор тасдиқлар даражасида фирибгарлик туфайли юзага келган муҳим бузиб кўрсатишнинг баҳоланган рискларига жавоб берадиган характери, муддати ва кўламига эга бўлган қўшимча аудиторлик тартиб-таомилларини ишлаб чиқиши ва бажариши лозим</w:t>
      </w:r>
      <w:r w:rsidRPr="003A565B">
        <w:rPr>
          <w:spacing w:val="1"/>
          <w:lang w:val="uz-Cyrl-UZ"/>
        </w:rPr>
        <w:t>.</w:t>
      </w:r>
      <w:r w:rsidRPr="003A565B">
        <w:rPr>
          <w:rStyle w:val="af0"/>
          <w:spacing w:val="1"/>
          <w:lang w:val="uz-Cyrl-UZ"/>
        </w:rPr>
        <w:footnoteReference w:customMarkFollows="1" w:id="11"/>
        <w:t>11</w:t>
      </w:r>
      <w:r w:rsidRPr="003A565B">
        <w:rPr>
          <w:spacing w:val="1"/>
          <w:lang w:val="uz-Cyrl-UZ"/>
        </w:rPr>
        <w:t xml:space="preserve"> </w:t>
      </w:r>
      <w:r w:rsidRPr="003A565B">
        <w:rPr>
          <w:lang w:val="uz-Cyrl-UZ"/>
        </w:rPr>
        <w:t>(A38–A41 бандларга қаранг)</w:t>
      </w:r>
    </w:p>
    <w:p w14:paraId="5A111B29"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Назорат воситаларини раҳбарият томонидан четлаб ўтиш билан боғлиқ рискларга жавоб берувчи аудиторлик тартиб-таомиллари</w:t>
      </w:r>
    </w:p>
    <w:p w14:paraId="5D4BE3B0" w14:textId="48EB0D17" w:rsidR="008355A2" w:rsidRPr="003A565B" w:rsidRDefault="008355A2" w:rsidP="00B24B15">
      <w:pPr>
        <w:pStyle w:val="List1"/>
        <w:spacing w:before="0" w:line="240" w:lineRule="auto"/>
        <w:ind w:left="567" w:hanging="567"/>
        <w:rPr>
          <w:lang w:val="uz-Cyrl-UZ"/>
        </w:rPr>
      </w:pPr>
      <w:r w:rsidRPr="003A565B">
        <w:rPr>
          <w:b/>
          <w:bCs/>
          <w:lang w:val="uz-Cyrl-UZ"/>
        </w:rPr>
        <w:t>32.</w:t>
      </w:r>
      <w:r w:rsidRPr="003A565B">
        <w:rPr>
          <w:lang w:val="uz-Cyrl-UZ"/>
        </w:rPr>
        <w:t xml:space="preserve"> </w:t>
      </w:r>
      <w:r w:rsidR="00B24B15">
        <w:rPr>
          <w:lang w:val="uz-Cyrl-UZ"/>
        </w:rPr>
        <w:tab/>
      </w:r>
      <w:r w:rsidRPr="003A565B">
        <w:rPr>
          <w:lang w:val="uz-Cyrl-UZ"/>
        </w:rPr>
        <w:t>Раҳбарият фирибгарлик содир этиш учун ноёб ҳолатда бўлиши мумкин, чунки раҳбарият бухгалтерия ҳисоби қайдномаларини манипуляция қилиш ва бошқа ҳолларда самарали ишлаётгандек кўринадиган назорат воситаларини четлаб ўтиш орқали фирибгарлик билан тузилган молиявий ҳисоботларларини тайёрлаш қобилиятига эга. Назорат воситаларини раҳбарият томонидан четлаб ўтиш риски даражаси ташкилотдан ташкилотга фарқ қилиши мумкин бўлса-да, риск барча ташкилотларда мавжуд. Бундай четлаб ўтиш юзага келиши мумкин бўлган олдиндан айтиб бўлмайдиган йўл туфайли, бу фирибгарлик туфайли юзага келган муҳим бузиб кўрсатиш риски юзага келади ва шунинг учун аҳамиятли риск ҳисобланади.</w:t>
      </w:r>
    </w:p>
    <w:p w14:paraId="436AB114" w14:textId="5FF013CB" w:rsidR="008355A2" w:rsidRPr="003A565B" w:rsidRDefault="008355A2" w:rsidP="00B24B15">
      <w:pPr>
        <w:pStyle w:val="List1"/>
        <w:spacing w:before="0" w:line="240" w:lineRule="auto"/>
        <w:ind w:left="567" w:hanging="567"/>
        <w:rPr>
          <w:lang w:val="uz-Cyrl-UZ"/>
        </w:rPr>
      </w:pPr>
      <w:r w:rsidRPr="003A565B">
        <w:rPr>
          <w:b/>
          <w:bCs/>
          <w:lang w:val="uz-Cyrl-UZ"/>
        </w:rPr>
        <w:t>33.</w:t>
      </w:r>
      <w:r w:rsidRPr="003A565B">
        <w:rPr>
          <w:lang w:val="uz-Cyrl-UZ"/>
        </w:rPr>
        <w:t xml:space="preserve"> </w:t>
      </w:r>
      <w:r w:rsidR="00B24B15">
        <w:rPr>
          <w:lang w:val="uz-Cyrl-UZ"/>
        </w:rPr>
        <w:tab/>
      </w:r>
      <w:r w:rsidRPr="003A565B">
        <w:rPr>
          <w:lang w:val="uz-Cyrl-UZ"/>
        </w:rPr>
        <w:t>Назорат воситаларини раҳбарият томонидан четлаб ўтиш рисклари бўйича аудиторнинг баҳолашидан қатъи назар, аудитор қуйидагиларни бажариш учун аудиторлик тартиб-таомилларини ишлаб чиқиши ва бажариши лозим:</w:t>
      </w:r>
    </w:p>
    <w:p w14:paraId="6F181372" w14:textId="77777777" w:rsidR="008355A2" w:rsidRPr="003A565B" w:rsidRDefault="008355A2" w:rsidP="00B24B15">
      <w:pPr>
        <w:pStyle w:val="23"/>
        <w:spacing w:line="240" w:lineRule="auto"/>
        <w:ind w:left="993" w:hanging="426"/>
        <w:rPr>
          <w:lang w:val="uz-Cyrl-UZ"/>
        </w:rPr>
      </w:pPr>
      <w:r w:rsidRPr="003A565B">
        <w:rPr>
          <w:lang w:val="uz-Cyrl-UZ"/>
        </w:rPr>
        <w:t>(a)</w:t>
      </w:r>
      <w:r w:rsidRPr="003A565B">
        <w:rPr>
          <w:lang w:val="uz-Cyrl-UZ"/>
        </w:rPr>
        <w:tab/>
        <w:t>Бош китобда қайд этилган журнал ёзувлари ва молиявий ҳисоботларни тайёрлашда амалга оширилган бошқа тузатишларнинг мувофиқлигини тестлаш. Бундай тестлар учун аудиторлик тартиб-таомилларини ишлаб чиқиши ва бажаришда, аудитор қуйидагиларни амалга ошириши лозим:</w:t>
      </w:r>
    </w:p>
    <w:p w14:paraId="09AEEBB0" w14:textId="2FDE67DC" w:rsidR="008355A2" w:rsidRPr="003A565B" w:rsidRDefault="008355A2" w:rsidP="00B24B15">
      <w:pPr>
        <w:pStyle w:val="31"/>
        <w:spacing w:line="240" w:lineRule="auto"/>
        <w:ind w:left="1276" w:hanging="425"/>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(i)</w:t>
      </w:r>
      <w:r w:rsidR="00B24B15">
        <w:rPr>
          <w:rFonts w:ascii="Times New Roman" w:hAnsi="Times New Roman" w:cs="Times New Roman"/>
          <w:sz w:val="20"/>
          <w:szCs w:val="20"/>
          <w:lang w:val="uz-Cyrl-UZ"/>
        </w:rPr>
        <w:tab/>
      </w:r>
      <w:r w:rsidRPr="003A565B">
        <w:rPr>
          <w:rFonts w:ascii="Times New Roman" w:hAnsi="Times New Roman" w:cs="Times New Roman"/>
          <w:sz w:val="20"/>
          <w:szCs w:val="20"/>
          <w:lang w:val="uz-Cyrl-UZ"/>
        </w:rPr>
        <w:t>Молиявий ҳисобот бериш жараёнида иштирок этувчи шахслардан журнал ёзувлари ва бошқа тузатишларни қайта ишлаш билан боғлиқ номувофиқ ёки ғайриоддий фаолият ҳақида сўровлар ўтказиш;</w:t>
      </w:r>
    </w:p>
    <w:p w14:paraId="16946860" w14:textId="0183182B" w:rsidR="008355A2" w:rsidRPr="003A565B" w:rsidRDefault="008355A2" w:rsidP="00CB75E0">
      <w:pPr>
        <w:pStyle w:val="31"/>
        <w:spacing w:line="240" w:lineRule="auto"/>
        <w:ind w:left="1276" w:hanging="425"/>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(ii)  </w:t>
      </w:r>
      <w:r w:rsidR="00CB75E0">
        <w:rPr>
          <w:rFonts w:ascii="Times New Roman" w:hAnsi="Times New Roman" w:cs="Times New Roman"/>
          <w:sz w:val="20"/>
          <w:szCs w:val="20"/>
          <w:lang w:val="uz-Cyrl-UZ"/>
        </w:rPr>
        <w:tab/>
      </w:r>
      <w:r w:rsidRPr="003A565B">
        <w:rPr>
          <w:rFonts w:ascii="Times New Roman" w:hAnsi="Times New Roman" w:cs="Times New Roman"/>
          <w:sz w:val="20"/>
          <w:szCs w:val="20"/>
          <w:lang w:val="uz-Cyrl-UZ"/>
        </w:rPr>
        <w:t>Ҳисобот даври охирида амалга оширилган журнал ёзувлари ва бошқа тузатишларни танлаш; ва</w:t>
      </w:r>
    </w:p>
    <w:p w14:paraId="5674EF82" w14:textId="75B7F0D4" w:rsidR="008355A2" w:rsidRPr="003A565B" w:rsidRDefault="008355A2" w:rsidP="00CB75E0">
      <w:pPr>
        <w:pStyle w:val="31"/>
        <w:spacing w:line="240" w:lineRule="auto"/>
        <w:ind w:left="1276" w:hanging="425"/>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(iii) </w:t>
      </w:r>
      <w:r w:rsidR="00CB75E0">
        <w:rPr>
          <w:rFonts w:ascii="Times New Roman" w:hAnsi="Times New Roman" w:cs="Times New Roman"/>
          <w:sz w:val="20"/>
          <w:szCs w:val="20"/>
          <w:lang w:val="uz-Cyrl-UZ"/>
        </w:rPr>
        <w:tab/>
      </w:r>
      <w:r w:rsidRPr="003A565B">
        <w:rPr>
          <w:rFonts w:ascii="Times New Roman" w:hAnsi="Times New Roman" w:cs="Times New Roman"/>
          <w:sz w:val="20"/>
          <w:szCs w:val="20"/>
          <w:lang w:val="uz-Cyrl-UZ"/>
        </w:rPr>
        <w:t>Давр давомида журнал ёзувлари ва бошқа тузатишларни тестдан ўтказиш зарурлигини кўриб чиқиш. (A42–A45 бандларга қаранг)</w:t>
      </w:r>
    </w:p>
    <w:p w14:paraId="5F1536C0" w14:textId="6C2908FF" w:rsidR="008355A2" w:rsidRPr="003A565B" w:rsidRDefault="008355A2" w:rsidP="000A0A84">
      <w:pPr>
        <w:pStyle w:val="23"/>
        <w:tabs>
          <w:tab w:val="clear" w:pos="1240"/>
        </w:tabs>
        <w:spacing w:line="240" w:lineRule="auto"/>
        <w:ind w:left="993" w:hanging="426"/>
        <w:rPr>
          <w:lang w:val="uz-Cyrl-UZ"/>
        </w:rPr>
      </w:pPr>
      <w:r w:rsidRPr="003A565B">
        <w:rPr>
          <w:lang w:val="uz-Cyrl-UZ"/>
        </w:rPr>
        <w:t>(b)</w:t>
      </w:r>
      <w:r w:rsidRPr="003A565B">
        <w:rPr>
          <w:lang w:val="uz-Cyrl-UZ"/>
        </w:rPr>
        <w:tab/>
        <w:t>Бухгалтерия ҳисобидаги ҳисоб баҳоларини нохолисликка текшириш ва нохолисликни юзага келтирувчи вазиятлар, агар мавжуд бўлса, фирибгарлик туфайли юзага келган муҳим бузиб кўрсатиш рискини ифодалашини баҳолаш. Бу текширувни бажаришда, аудитор қуйидагиларни амалга ошириши лозим:</w:t>
      </w:r>
    </w:p>
    <w:p w14:paraId="4BE24C80" w14:textId="77777777" w:rsidR="008355A2" w:rsidRPr="003A565B" w:rsidRDefault="008355A2" w:rsidP="000A0A84">
      <w:pPr>
        <w:pStyle w:val="31"/>
        <w:spacing w:line="240" w:lineRule="auto"/>
        <w:ind w:left="1276" w:hanging="425"/>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(i)</w:t>
      </w:r>
      <w:r w:rsidRPr="003A565B">
        <w:rPr>
          <w:rFonts w:ascii="Times New Roman" w:hAnsi="Times New Roman" w:cs="Times New Roman"/>
          <w:sz w:val="20"/>
          <w:szCs w:val="20"/>
          <w:lang w:val="uz-Cyrl-UZ"/>
        </w:rPr>
        <w:tab/>
        <w:t>Молиявий ҳисоботларга киритилган бухгалтерия ҳисобидаги ҳисоб баҳоларини тайёрлашда раҳбарият томонидан қилинган мулоҳазалар ва қарорлар, ҳатто улар алоҳида олганда оқилона бўлса ҳам, фирибгарлик туфайли юзага келган муҳим бузиб кўрсатиш рискини ифодалаши мумкин бўлган ташкилот раҳбарият томонидан мумкин бўлган нохолисликни кўрсатиш-кўрсатмаслигини баҳолаш. Агар шундай бўлса, аудитор бухгалтерия ҳисобидаги ҳисоб баҳоларини умуман олганда қайта баҳолаши лозим; ва</w:t>
      </w:r>
    </w:p>
    <w:p w14:paraId="439DA1CB" w14:textId="057BB0FC" w:rsidR="008355A2" w:rsidRPr="003A565B" w:rsidRDefault="008355A2" w:rsidP="000A0A84">
      <w:pPr>
        <w:pStyle w:val="31"/>
        <w:spacing w:line="240" w:lineRule="auto"/>
        <w:ind w:left="1276" w:hanging="425"/>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(ii) </w:t>
      </w:r>
      <w:r w:rsidR="000A0A84">
        <w:rPr>
          <w:rFonts w:ascii="Times New Roman" w:hAnsi="Times New Roman" w:cs="Times New Roman"/>
          <w:sz w:val="20"/>
          <w:szCs w:val="20"/>
          <w:lang w:val="uz-Cyrl-UZ"/>
        </w:rPr>
        <w:tab/>
      </w:r>
      <w:r w:rsidRPr="003A565B">
        <w:rPr>
          <w:rFonts w:ascii="Times New Roman" w:hAnsi="Times New Roman" w:cs="Times New Roman"/>
          <w:sz w:val="20"/>
          <w:szCs w:val="20"/>
          <w:lang w:val="uz-Cyrl-UZ"/>
        </w:rPr>
        <w:t>Аввалги йил молиявий ҳисоботларида акс эттирилган муҳим бухгалтерия ҳисобидаги ҳисоб баҳоларига тегишли раҳбариятнинг мулоҳазалари ва тахминларининг ретроспектив текширувини бажариш. (A46–A48 бандларга қаранг)</w:t>
      </w:r>
    </w:p>
    <w:p w14:paraId="1154B3AD" w14:textId="77777777" w:rsidR="008355A2" w:rsidRPr="003A565B" w:rsidRDefault="008355A2" w:rsidP="00CB75E0">
      <w:pPr>
        <w:pStyle w:val="23"/>
        <w:tabs>
          <w:tab w:val="clear" w:pos="1240"/>
        </w:tabs>
        <w:spacing w:line="240" w:lineRule="auto"/>
        <w:ind w:left="993" w:hanging="426"/>
        <w:rPr>
          <w:lang w:val="uz-Cyrl-UZ"/>
        </w:rPr>
      </w:pPr>
      <w:r w:rsidRPr="003A565B">
        <w:rPr>
          <w:lang w:val="uz-Cyrl-UZ"/>
        </w:rPr>
        <w:t>(c)</w:t>
      </w:r>
      <w:r w:rsidRPr="003A565B">
        <w:rPr>
          <w:lang w:val="uz-Cyrl-UZ"/>
        </w:rPr>
        <w:tab/>
        <w:t>Ташкилотнинг одатдаги фаолият доирасидан ташқари бўлган ёки аудиторнинг ташкилот ва унинг муҳити ҳақидаги тушунчаси ва аудит давомида олинган бошқа маълумотларга кўра бошқача ғайриоддий кўринадиган муҳим операциялар учун, аудитор операцияларнинг бизнес асоси (ёки унинг йўқлиги) улар фирибгарлик билан тузилган молиявий ҳисоботлари билан шуғулланиш ёки активларни ўзлаштиришни яшириш учун амалга оширилган бўлиши мумкинлигини кўрсатиш-кўрсатмаслигини баҳолаши лозим. (A49 бандга қаранг)</w:t>
      </w:r>
    </w:p>
    <w:p w14:paraId="797DBFE6" w14:textId="2519CC0B" w:rsidR="008355A2" w:rsidRPr="003A565B" w:rsidRDefault="008355A2" w:rsidP="00CB75E0">
      <w:pPr>
        <w:pStyle w:val="List1"/>
        <w:spacing w:before="0" w:line="240" w:lineRule="auto"/>
        <w:ind w:left="567" w:hanging="567"/>
        <w:rPr>
          <w:lang w:val="uz-Cyrl-UZ"/>
        </w:rPr>
      </w:pPr>
      <w:r w:rsidRPr="003A565B">
        <w:rPr>
          <w:b/>
          <w:bCs/>
          <w:lang w:val="uz-Cyrl-UZ"/>
        </w:rPr>
        <w:lastRenderedPageBreak/>
        <w:t>34.</w:t>
      </w:r>
      <w:r w:rsidRPr="003A565B">
        <w:rPr>
          <w:lang w:val="uz-Cyrl-UZ"/>
        </w:rPr>
        <w:t xml:space="preserve"> </w:t>
      </w:r>
      <w:r w:rsidR="00CB75E0">
        <w:rPr>
          <w:lang w:val="uz-Cyrl-UZ"/>
        </w:rPr>
        <w:tab/>
      </w:r>
      <w:r w:rsidRPr="003A565B">
        <w:rPr>
          <w:lang w:val="uz-Cyrl-UZ"/>
        </w:rPr>
        <w:t>Аудитор назорат воситаларини раҳбарият томонидан четлаб ўтишнинг аниқланган рискларига жавоб бериш учун юқорида махсус кўрсатилганларга қўшимча равишда бошқа аудиторлик тартиб-таомилларини бажариш зарурлигини аниқлаши лозим (яъни, 33-банддаги талабларни бажаришга қаратилган тартиб-таомиллар доирасида қамраб олинмаган раҳбарият томонидан четлаб ўтишнинг махсус қўшимча рисклари мавжуд бўлган ҳолларда).</w:t>
      </w:r>
    </w:p>
    <w:p w14:paraId="6837C267"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Аудит далилларини баҳолаш</w:t>
      </w:r>
      <w:r w:rsidRPr="003A565B">
        <w:rPr>
          <w:rFonts w:ascii="Times New Roman" w:eastAsia="Times New Roman" w:hAnsi="Times New Roman" w:cs="Times New Roman"/>
          <w:color w:val="000000"/>
          <w:sz w:val="20"/>
          <w:szCs w:val="20"/>
          <w:lang w:val="uz-Cyrl-UZ" w:eastAsia="ru-RU"/>
        </w:rPr>
        <w:t xml:space="preserve"> (A50 бандга қаранг)</w:t>
      </w:r>
    </w:p>
    <w:p w14:paraId="3E29E054" w14:textId="525B0241" w:rsidR="008355A2" w:rsidRPr="003A565B" w:rsidRDefault="008355A2" w:rsidP="00CB75E0">
      <w:pPr>
        <w:pStyle w:val="List1"/>
        <w:spacing w:before="0" w:line="240" w:lineRule="auto"/>
        <w:ind w:left="567" w:hanging="567"/>
        <w:rPr>
          <w:lang w:val="uz-Cyrl-UZ"/>
        </w:rPr>
      </w:pPr>
      <w:r w:rsidRPr="003A565B">
        <w:rPr>
          <w:b/>
          <w:bCs/>
          <w:lang w:val="uz-Cyrl-UZ"/>
        </w:rPr>
        <w:t xml:space="preserve">35. </w:t>
      </w:r>
      <w:r w:rsidR="00CB75E0">
        <w:rPr>
          <w:b/>
          <w:bCs/>
          <w:lang w:val="uz-Cyrl-UZ"/>
        </w:rPr>
        <w:tab/>
      </w:r>
      <w:r w:rsidRPr="003A565B">
        <w:rPr>
          <w:lang w:val="uz-Cyrl-UZ"/>
        </w:rPr>
        <w:t>Аудитор аудит охирида, молиявий ҳисоботлар аудиторнинг ташкилот ҳақидаги тушунчасига мувофиқлиги бўйича умумий хулоса шакллантираётганда бажариладиган таҳлилий тартиб-таомиллар фирибгарлик туфайли юзага келган аввал тан олинмаган муҳим бузиб кўрсатиш рискини кўрсатиш-кўрсатмаслигини баҳолаши лозим. (A51 бандга қаранг)</w:t>
      </w:r>
    </w:p>
    <w:p w14:paraId="678FDA78" w14:textId="6D6BA281" w:rsidR="008355A2" w:rsidRPr="003A565B" w:rsidRDefault="008355A2" w:rsidP="00CB75E0">
      <w:pPr>
        <w:pStyle w:val="List1"/>
        <w:spacing w:before="0" w:line="240" w:lineRule="auto"/>
        <w:ind w:left="567" w:hanging="567"/>
        <w:rPr>
          <w:lang w:val="uz-Cyrl-UZ"/>
        </w:rPr>
      </w:pPr>
      <w:r w:rsidRPr="003A565B">
        <w:rPr>
          <w:b/>
          <w:bCs/>
          <w:lang w:val="uz-Cyrl-UZ"/>
        </w:rPr>
        <w:t xml:space="preserve">36. </w:t>
      </w:r>
      <w:r w:rsidR="00CB75E0">
        <w:rPr>
          <w:b/>
          <w:bCs/>
          <w:lang w:val="uz-Cyrl-UZ"/>
        </w:rPr>
        <w:tab/>
      </w:r>
      <w:r w:rsidRPr="003A565B">
        <w:rPr>
          <w:lang w:val="uz-Cyrl-UZ"/>
        </w:rPr>
        <w:t>Агар аудитор бузиб кўрсатишни аниқласа, аудитор бундай бузиб кўрсатиш фирибгарликни кўрсатувчи аломат мавжудлигини баҳолаши лозим. Агар шундай аломат мавжуд бўлса, аудитор фирибгарлик ҳолати алоҳида ҳодиса бўлиши эҳтимоли кам эканлигини тан олган ҳолда, бузиб кўрсатишнинг аудитнинг бошқа жиҳатлари, айниқса раҳбарият тасдиқларининг ишончлилиги билан боғлиқ оқибатларини баҳолаши лозим. (A52 бандга қаранг)</w:t>
      </w:r>
    </w:p>
    <w:p w14:paraId="14BD1346" w14:textId="7E1C0F48" w:rsidR="008355A2" w:rsidRPr="003A565B" w:rsidRDefault="008355A2" w:rsidP="00CB75E0">
      <w:pPr>
        <w:pStyle w:val="List1"/>
        <w:spacing w:before="0" w:line="240" w:lineRule="auto"/>
        <w:ind w:left="567" w:hanging="567"/>
        <w:rPr>
          <w:lang w:val="uz-Cyrl-UZ"/>
        </w:rPr>
      </w:pPr>
      <w:r w:rsidRPr="003A565B">
        <w:rPr>
          <w:b/>
          <w:bCs/>
          <w:lang w:val="uz-Cyrl-UZ"/>
        </w:rPr>
        <w:t xml:space="preserve">37. </w:t>
      </w:r>
      <w:r w:rsidR="00CB75E0">
        <w:rPr>
          <w:b/>
          <w:bCs/>
          <w:lang w:val="uz-Cyrl-UZ"/>
        </w:rPr>
        <w:tab/>
      </w:r>
      <w:r w:rsidRPr="003A565B">
        <w:rPr>
          <w:lang w:val="uz-Cyrl-UZ"/>
        </w:rPr>
        <w:t>Агар аудитор бузиб кўрсатишни, у муҳим ёки муҳим бўлмаслигидан қатъий назар, аниқласа ва аудитор унинг фирибгарлик натижаси эканлигига ёки бўлиши мумкинлигига ишониш учун асосга эга бўлса ва раҳбарият (айниқса, юқори раҳбарият) жалб қилинган бўлса, аудитор фирибгарлик туфайли юзага келган муҳим бузиб кўрсатиш рисклари баҳолашини ва бунинг баҳоланган рискларга жавоб бериш учун аудиторлик тартиб-таомилларининг характери, муддати ва кўламига таъсирини қайта баҳолаши лозим. Аудитор аввал олинган далилларнинг ишончлилигини қайта кўриб чиқишда ходимлар, раҳбарият ёки учинчи томонларни ўз ичига олган эҳтимолий тил бириктиришни кўрсатувчи вазиятлар ёки шароитларни ҳам кўриб чиқиши лозим. (A53 бандга қаранг)</w:t>
      </w:r>
    </w:p>
    <w:p w14:paraId="34992A90" w14:textId="4C2D3194" w:rsidR="008355A2" w:rsidRPr="003A565B" w:rsidRDefault="008355A2" w:rsidP="00CB75E0">
      <w:pPr>
        <w:pStyle w:val="List1"/>
        <w:spacing w:before="0" w:line="240" w:lineRule="auto"/>
        <w:ind w:left="567" w:hanging="567"/>
        <w:rPr>
          <w:lang w:val="uz-Cyrl-UZ"/>
        </w:rPr>
      </w:pPr>
      <w:r w:rsidRPr="003A565B">
        <w:rPr>
          <w:b/>
          <w:bCs/>
          <w:lang w:val="uz-Cyrl-UZ"/>
        </w:rPr>
        <w:t xml:space="preserve">38. </w:t>
      </w:r>
      <w:r w:rsidR="00CB75E0">
        <w:rPr>
          <w:b/>
          <w:bCs/>
          <w:lang w:val="uz-Cyrl-UZ"/>
        </w:rPr>
        <w:tab/>
      </w:r>
      <w:r w:rsidRPr="003A565B">
        <w:rPr>
          <w:lang w:val="uz-Cyrl-UZ"/>
        </w:rPr>
        <w:t>Агар аудитор молиявий ҳисоботлар фирибгарлик натижасида муҳим даражада бузиб кўрсатилганлигини тасдиқласа ёки бу ҳақда хулоса чиқара олмаса, аудитор бунинг аудит учун оқибатларини баҳолаши лозим. (A54 бандга қаранг)</w:t>
      </w:r>
    </w:p>
    <w:p w14:paraId="7302B0C0"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Аудитор топшириқни давом эттира олмаслиги</w:t>
      </w:r>
    </w:p>
    <w:p w14:paraId="494398CE" w14:textId="762B2D17" w:rsidR="008355A2" w:rsidRPr="003A565B" w:rsidRDefault="008355A2" w:rsidP="00CB75E0">
      <w:pPr>
        <w:pStyle w:val="List1"/>
        <w:spacing w:before="0" w:line="240" w:lineRule="auto"/>
        <w:ind w:left="567" w:hanging="567"/>
        <w:rPr>
          <w:lang w:val="uz-Cyrl-UZ"/>
        </w:rPr>
      </w:pPr>
      <w:r w:rsidRPr="003A565B">
        <w:rPr>
          <w:b/>
          <w:bCs/>
          <w:lang w:val="uz-Cyrl-UZ"/>
        </w:rPr>
        <w:t xml:space="preserve">39. </w:t>
      </w:r>
      <w:r w:rsidR="00CB75E0">
        <w:rPr>
          <w:b/>
          <w:bCs/>
          <w:lang w:val="uz-Cyrl-UZ"/>
        </w:rPr>
        <w:tab/>
      </w:r>
      <w:r w:rsidRPr="003A565B">
        <w:rPr>
          <w:lang w:val="uz-Cyrl-UZ"/>
        </w:rPr>
        <w:t>Агар фирибгарлик ёки гумон қилинган фирибгарлик натижасида юзага келган бузиб кўрсатиш туфайли, аудитор аудитни давом эттириш қобилиятини шубҳа остига қўядиган истисно вазиятларга дуч келса, аудитор қуйидагиларни амалга ошириши лозим:</w:t>
      </w:r>
    </w:p>
    <w:p w14:paraId="4149F5C5" w14:textId="77777777" w:rsidR="008355A2" w:rsidRPr="003A565B" w:rsidRDefault="008355A2" w:rsidP="00CB75E0">
      <w:pPr>
        <w:pStyle w:val="23"/>
        <w:spacing w:line="240" w:lineRule="auto"/>
        <w:ind w:left="993" w:hanging="426"/>
        <w:rPr>
          <w:lang w:val="uz-Cyrl-UZ"/>
        </w:rPr>
      </w:pPr>
      <w:r w:rsidRPr="003A565B">
        <w:rPr>
          <w:lang w:val="uz-Cyrl-UZ"/>
        </w:rPr>
        <w:t>(a)</w:t>
      </w:r>
      <w:r w:rsidRPr="003A565B">
        <w:rPr>
          <w:lang w:val="uz-Cyrl-UZ"/>
        </w:rPr>
        <w:tab/>
        <w:t>Бу вазиятларда қўлланиладиган профессионал ва ҳуқуқий масъулиятларни, шу жумладан аудитор аудит тайинловини амалга оширган шахс ёки шахсларга ёки, баъзи ҳолларда, тартибга солувчи органларга ҳисобот бериш талаби мавжудлигини аниқлаш;</w:t>
      </w:r>
    </w:p>
    <w:p w14:paraId="4D6665BA" w14:textId="77777777" w:rsidR="008355A2" w:rsidRPr="003A565B" w:rsidRDefault="008355A2" w:rsidP="00CB75E0">
      <w:pPr>
        <w:pStyle w:val="23"/>
        <w:tabs>
          <w:tab w:val="left" w:pos="567"/>
        </w:tabs>
        <w:spacing w:line="240" w:lineRule="auto"/>
        <w:ind w:left="993" w:hanging="426"/>
        <w:rPr>
          <w:lang w:val="uz-Cyrl-UZ"/>
        </w:rPr>
      </w:pPr>
      <w:r w:rsidRPr="003A565B">
        <w:rPr>
          <w:lang w:val="uz-Cyrl-UZ"/>
        </w:rPr>
        <w:t xml:space="preserve">(b) </w:t>
      </w:r>
      <w:r w:rsidRPr="003A565B">
        <w:rPr>
          <w:lang w:val="uz-Cyrl-UZ"/>
        </w:rPr>
        <w:tab/>
        <w:t>Қўлланиладиган қонун ёки норматив ҳужжатлар доирасидан чиқиб кетиш мумкин бўлган ҳолларда, топшириқдан чиқиб кетиш мақсадга мувофиқлигини кўриб чиқиш; ва</w:t>
      </w:r>
    </w:p>
    <w:p w14:paraId="6C595E45" w14:textId="468030CA" w:rsidR="008355A2" w:rsidRPr="003A565B" w:rsidRDefault="008355A2" w:rsidP="00CB75E0">
      <w:pPr>
        <w:pStyle w:val="23"/>
        <w:spacing w:line="240" w:lineRule="auto"/>
        <w:ind w:left="993" w:hanging="426"/>
        <w:rPr>
          <w:lang w:val="uz-Cyrl-UZ"/>
        </w:rPr>
      </w:pPr>
      <w:r w:rsidRPr="003A565B">
        <w:rPr>
          <w:lang w:val="uz-Cyrl-UZ"/>
        </w:rPr>
        <w:t xml:space="preserve">(c) </w:t>
      </w:r>
      <w:r w:rsidRPr="003A565B">
        <w:rPr>
          <w:lang w:val="uz-Cyrl-UZ"/>
        </w:rPr>
        <w:tab/>
        <w:t>Агар аудитор чиқиб кетса:</w:t>
      </w:r>
    </w:p>
    <w:p w14:paraId="3B8264C5" w14:textId="77777777" w:rsidR="008355A2" w:rsidRPr="003A565B" w:rsidRDefault="008355A2" w:rsidP="00CB75E0">
      <w:pPr>
        <w:pStyle w:val="31"/>
        <w:spacing w:line="240" w:lineRule="auto"/>
        <w:ind w:left="993" w:hanging="427"/>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(i)</w:t>
      </w:r>
      <w:r w:rsidRPr="003A565B">
        <w:rPr>
          <w:rFonts w:ascii="Times New Roman" w:hAnsi="Times New Roman" w:cs="Times New Roman"/>
          <w:sz w:val="20"/>
          <w:szCs w:val="20"/>
          <w:lang w:val="uz-Cyrl-UZ"/>
        </w:rPr>
        <w:tab/>
        <w:t>Раҳбариятнинг тегишли даражаси ва бошқарув учун масъул шахслар билан аудиторнинг топшириқдан чиқиб кетиши ва чиқиб кетиш сабабларини муҳокама қилиш; ва</w:t>
      </w:r>
    </w:p>
    <w:p w14:paraId="14609C08" w14:textId="592B518C" w:rsidR="008355A2" w:rsidRPr="003A565B" w:rsidRDefault="008355A2" w:rsidP="00CB75E0">
      <w:pPr>
        <w:pStyle w:val="31"/>
        <w:spacing w:line="240" w:lineRule="auto"/>
        <w:ind w:left="993" w:hanging="427"/>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(ii) </w:t>
      </w:r>
      <w:r w:rsidR="00CB75E0">
        <w:rPr>
          <w:rFonts w:ascii="Times New Roman" w:hAnsi="Times New Roman" w:cs="Times New Roman"/>
          <w:sz w:val="20"/>
          <w:szCs w:val="20"/>
          <w:lang w:val="uz-Cyrl-UZ"/>
        </w:rPr>
        <w:tab/>
      </w:r>
      <w:r w:rsidRPr="003A565B">
        <w:rPr>
          <w:rFonts w:ascii="Times New Roman" w:hAnsi="Times New Roman" w:cs="Times New Roman"/>
          <w:sz w:val="20"/>
          <w:szCs w:val="20"/>
          <w:lang w:val="uz-Cyrl-UZ"/>
        </w:rPr>
        <w:t>Аудит тайинловини амалга оширган шахс ёки шахсларга ёки, баъзи ҳолларда, тартибга солувчи органларга аудиторнинг топшириқдан чиқиб кетиши ва чиқиб кетиш сабаблари ҳақида хабар бериш бўйича профессионал ёки ҳуқуқий талаб мавжудлигини аниқлаш. (A55–A58 бандларга қаранг)</w:t>
      </w:r>
    </w:p>
    <w:p w14:paraId="594E96CD"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Ёзма баёнотлар</w:t>
      </w:r>
    </w:p>
    <w:p w14:paraId="36FC23A5" w14:textId="0028B64F" w:rsidR="008355A2" w:rsidRPr="003A565B" w:rsidRDefault="008355A2" w:rsidP="00CB75E0">
      <w:pPr>
        <w:pStyle w:val="List1"/>
        <w:spacing w:before="0" w:line="240" w:lineRule="auto"/>
        <w:ind w:left="567" w:hanging="567"/>
        <w:rPr>
          <w:lang w:val="uz-Cyrl-UZ"/>
        </w:rPr>
      </w:pPr>
      <w:r w:rsidRPr="003A565B">
        <w:rPr>
          <w:b/>
          <w:bCs/>
          <w:lang w:val="uz-Cyrl-UZ"/>
        </w:rPr>
        <w:t xml:space="preserve">40. </w:t>
      </w:r>
      <w:r w:rsidR="00CB75E0" w:rsidRPr="000A0A84">
        <w:rPr>
          <w:b/>
          <w:bCs/>
          <w:lang w:val="uz-Cyrl-UZ"/>
        </w:rPr>
        <w:tab/>
      </w:r>
      <w:r w:rsidRPr="003A565B">
        <w:rPr>
          <w:lang w:val="uz-Cyrl-UZ"/>
        </w:rPr>
        <w:t>Аудитор раҳбариятдан ва, тегишли бўлганда, бошқарув учун масъул шахслардан қуйидагиларни тасдиқловчи ёзма баёнотларни олиши лозим:</w:t>
      </w:r>
    </w:p>
    <w:p w14:paraId="01F03D5F" w14:textId="77777777" w:rsidR="008355A2" w:rsidRPr="003A565B" w:rsidRDefault="008355A2" w:rsidP="00CB75E0">
      <w:pPr>
        <w:pStyle w:val="23"/>
        <w:spacing w:line="240" w:lineRule="auto"/>
        <w:ind w:left="993" w:hanging="426"/>
        <w:rPr>
          <w:lang w:val="uz-Cyrl-UZ"/>
        </w:rPr>
      </w:pPr>
      <w:r w:rsidRPr="003A565B">
        <w:rPr>
          <w:lang w:val="uz-Cyrl-UZ"/>
        </w:rPr>
        <w:t>(a)</w:t>
      </w:r>
      <w:r w:rsidRPr="003A565B">
        <w:rPr>
          <w:lang w:val="uz-Cyrl-UZ"/>
        </w:rPr>
        <w:tab/>
        <w:t>Улар фирибгарликнинг олдини олиш ва аниқлаш учун ички назоратни ишлаб чиқиш, амалга ошириш ва қўллаб-қувватлаш бўйича ўз жавобгарликларини тан олишлари;</w:t>
      </w:r>
    </w:p>
    <w:p w14:paraId="786F2379" w14:textId="60553FE0" w:rsidR="008355A2" w:rsidRPr="003A565B" w:rsidRDefault="008355A2" w:rsidP="00CB75E0">
      <w:pPr>
        <w:pStyle w:val="23"/>
        <w:spacing w:line="240" w:lineRule="auto"/>
        <w:ind w:left="993" w:hanging="426"/>
        <w:rPr>
          <w:lang w:val="uz-Cyrl-UZ"/>
        </w:rPr>
      </w:pPr>
      <w:r w:rsidRPr="003A565B">
        <w:rPr>
          <w:lang w:val="uz-Cyrl-UZ"/>
        </w:rPr>
        <w:t xml:space="preserve">(b) </w:t>
      </w:r>
      <w:r w:rsidR="00CB75E0">
        <w:rPr>
          <w:lang w:val="uz-Cyrl-UZ"/>
        </w:rPr>
        <w:tab/>
      </w:r>
      <w:r w:rsidRPr="003A565B">
        <w:rPr>
          <w:lang w:val="uz-Cyrl-UZ"/>
        </w:rPr>
        <w:t>Улар аудиторга молиявий ҳисоботлар фирибгарлик натижасида муҳим бузиб кўрсатилиши мумкинлиги риски бўйича раҳбарият баҳолашининг натижаларини маълум қилганлари;</w:t>
      </w:r>
    </w:p>
    <w:p w14:paraId="5AB0E17A" w14:textId="45BBC202" w:rsidR="008355A2" w:rsidRPr="003A565B" w:rsidRDefault="008355A2" w:rsidP="00CB75E0">
      <w:pPr>
        <w:pStyle w:val="23"/>
        <w:spacing w:line="240" w:lineRule="auto"/>
        <w:ind w:left="993" w:hanging="426"/>
        <w:rPr>
          <w:lang w:val="uz-Cyrl-UZ"/>
        </w:rPr>
      </w:pPr>
      <w:r w:rsidRPr="003A565B">
        <w:rPr>
          <w:lang w:val="uz-Cyrl-UZ"/>
        </w:rPr>
        <w:t xml:space="preserve">(c) </w:t>
      </w:r>
      <w:r w:rsidRPr="003A565B">
        <w:rPr>
          <w:lang w:val="uz-Cyrl-UZ"/>
        </w:rPr>
        <w:tab/>
        <w:t>Улар аудиторга қуйидагиларни жалб қилган, ташкилотга таъсир қилувчи фирибгарлик ёки гумон қилинган фирибгарлик ҳақидаги маълумотларини маълум қилганлари:</w:t>
      </w:r>
    </w:p>
    <w:p w14:paraId="4EC6F44A" w14:textId="77777777" w:rsidR="008355A2" w:rsidRPr="003A565B" w:rsidRDefault="008355A2" w:rsidP="00687CFB">
      <w:pPr>
        <w:pStyle w:val="31"/>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(i)</w:t>
      </w:r>
      <w:r w:rsidRPr="003A565B">
        <w:rPr>
          <w:rFonts w:ascii="Times New Roman" w:hAnsi="Times New Roman" w:cs="Times New Roman"/>
          <w:sz w:val="20"/>
          <w:szCs w:val="20"/>
          <w:lang w:val="uz-Cyrl-UZ"/>
        </w:rPr>
        <w:tab/>
        <w:t>Раҳбарият;</w:t>
      </w:r>
    </w:p>
    <w:p w14:paraId="41969519" w14:textId="77777777" w:rsidR="008355A2" w:rsidRPr="003A565B" w:rsidRDefault="008355A2" w:rsidP="00687CFB">
      <w:pPr>
        <w:pStyle w:val="31"/>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(ii) </w:t>
      </w:r>
      <w:r w:rsidRPr="003A565B">
        <w:rPr>
          <w:rFonts w:ascii="Times New Roman" w:hAnsi="Times New Roman" w:cs="Times New Roman"/>
          <w:sz w:val="20"/>
          <w:szCs w:val="20"/>
          <w:lang w:val="uz-Cyrl-UZ"/>
        </w:rPr>
        <w:tab/>
        <w:t>Ички назоратда муҳим роль ўйнайдиган ходимлар; ёки</w:t>
      </w:r>
    </w:p>
    <w:p w14:paraId="48E2AE3B" w14:textId="77777777" w:rsidR="008355A2" w:rsidRPr="003A565B" w:rsidRDefault="008355A2" w:rsidP="00687CFB">
      <w:pPr>
        <w:pStyle w:val="31"/>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 xml:space="preserve">(iii) </w:t>
      </w:r>
      <w:r w:rsidRPr="003A565B">
        <w:rPr>
          <w:rFonts w:ascii="Times New Roman" w:hAnsi="Times New Roman" w:cs="Times New Roman"/>
          <w:sz w:val="20"/>
          <w:szCs w:val="20"/>
          <w:lang w:val="uz-Cyrl-UZ"/>
        </w:rPr>
        <w:tab/>
        <w:t>Фирибгарлик билан тузилган молиявий ҳисоботларларга муҳим таъсир кўрсатиши мумкин бўлган бошқалар; ва</w:t>
      </w:r>
    </w:p>
    <w:p w14:paraId="3B42F895" w14:textId="77777777" w:rsidR="008355A2" w:rsidRPr="003A565B" w:rsidRDefault="008355A2" w:rsidP="000A0A84">
      <w:pPr>
        <w:pStyle w:val="23"/>
        <w:spacing w:line="240" w:lineRule="auto"/>
        <w:ind w:left="993" w:hanging="426"/>
        <w:rPr>
          <w:lang w:val="uz-Cyrl-UZ"/>
        </w:rPr>
      </w:pPr>
      <w:r w:rsidRPr="003A565B">
        <w:rPr>
          <w:lang w:val="uz-Cyrl-UZ"/>
        </w:rPr>
        <w:t>(d)</w:t>
      </w:r>
      <w:r w:rsidRPr="003A565B">
        <w:rPr>
          <w:lang w:val="uz-Cyrl-UZ"/>
        </w:rPr>
        <w:tab/>
        <w:t>Улар аудиторга ходимлар, собиқ ходимлар, таҳлилчилар, тартибга солувчилар ёки бошқалар томонидан хабар қилинган, ташкилотнинг молиявий ҳисоботларига таъсир қилувчи ҳар қандай фирибгарлик ёки гумон қилинган фирибгарлик бўйича даъволар ҳақидаги маълумотларини маълум қилганлари. (A59–A60 бандларга қаранг)</w:t>
      </w:r>
    </w:p>
    <w:p w14:paraId="13473C3B" w14:textId="77777777" w:rsidR="008355A2" w:rsidRPr="005C4EAF"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Раҳбариятга ва бошқарув учун масъул шахслар билан мулоқот</w:t>
      </w:r>
    </w:p>
    <w:p w14:paraId="2EDE5D94" w14:textId="65046F54" w:rsidR="008355A2" w:rsidRPr="003A565B" w:rsidRDefault="008355A2" w:rsidP="000A0A84">
      <w:pPr>
        <w:pStyle w:val="List1"/>
        <w:spacing w:before="0" w:line="240" w:lineRule="auto"/>
        <w:ind w:left="567" w:hanging="567"/>
        <w:rPr>
          <w:lang w:val="uz-Cyrl-UZ"/>
        </w:rPr>
      </w:pPr>
      <w:r w:rsidRPr="003A565B">
        <w:rPr>
          <w:b/>
          <w:bCs/>
          <w:lang w:val="uz-Cyrl-UZ"/>
        </w:rPr>
        <w:t>41.</w:t>
      </w:r>
      <w:r w:rsidR="000A0A84">
        <w:rPr>
          <w:b/>
          <w:bCs/>
          <w:lang w:val="uz-Cyrl-UZ"/>
        </w:rPr>
        <w:tab/>
      </w:r>
      <w:r w:rsidRPr="003A565B">
        <w:rPr>
          <w:lang w:val="uz-Cyrl-UZ"/>
        </w:rPr>
        <w:t xml:space="preserve">Агар аудитор фирибгарликни аниқлаган ёки фирибгарлик мавжуд бўлиши мумкинлигини кўрсатувчи </w:t>
      </w:r>
      <w:r w:rsidRPr="003A565B">
        <w:rPr>
          <w:lang w:val="uz-Cyrl-UZ"/>
        </w:rPr>
        <w:lastRenderedPageBreak/>
        <w:t>маълумотни олган бўлса, аудитор, қонун ёки норматив ҳужжатлар билан тақиқланмаган бўлса, бу масалаларни фирибгарликнинг олдини олиш ва аниқлаш учун асосий масъулиятга эга шахсларга уларнинг масъулиятларига тегишли масалалар ҳақида хабар бериш мақсадида раҳбариятнинг тегишли даражаси билан ўз вақтида хабар алмашиши лозим. (A61–A62 бандларга қаранг)</w:t>
      </w:r>
    </w:p>
    <w:p w14:paraId="23B8CECF" w14:textId="32BB7DD8" w:rsidR="008355A2" w:rsidRPr="003A565B" w:rsidRDefault="008355A2" w:rsidP="000A0A84">
      <w:pPr>
        <w:pStyle w:val="List1"/>
        <w:spacing w:before="0" w:line="240" w:lineRule="auto"/>
        <w:ind w:left="567" w:hanging="567"/>
        <w:rPr>
          <w:lang w:val="uz-Cyrl-UZ"/>
        </w:rPr>
      </w:pPr>
      <w:r w:rsidRPr="003A565B">
        <w:rPr>
          <w:b/>
          <w:bCs/>
          <w:lang w:val="uz-Cyrl-UZ"/>
        </w:rPr>
        <w:t>42.</w:t>
      </w:r>
      <w:r w:rsidR="000A0A84">
        <w:rPr>
          <w:b/>
          <w:bCs/>
          <w:lang w:val="uz-Cyrl-UZ"/>
        </w:rPr>
        <w:tab/>
      </w:r>
      <w:r w:rsidRPr="003A565B">
        <w:rPr>
          <w:lang w:val="uz-Cyrl-UZ"/>
        </w:rPr>
        <w:t>Бошқарув учун масъул шахсларнинг барчаси ташкилотни бошқаришда иштирок этмаган ҳолларда, агар аудитор қуйидагиларни ўз ичига олган фирибгарликни аниқлаган ёки шубҳаланган бўлса:</w:t>
      </w:r>
    </w:p>
    <w:p w14:paraId="03E29F17" w14:textId="31F9C028" w:rsidR="008355A2" w:rsidRPr="003A565B" w:rsidRDefault="008355A2" w:rsidP="000A0A84">
      <w:pPr>
        <w:pStyle w:val="23"/>
        <w:spacing w:line="240" w:lineRule="auto"/>
        <w:ind w:left="993" w:hanging="426"/>
        <w:rPr>
          <w:lang w:val="uz-Cyrl-UZ"/>
        </w:rPr>
      </w:pPr>
      <w:r w:rsidRPr="003A565B">
        <w:rPr>
          <w:lang w:val="uz-Cyrl-UZ"/>
        </w:rPr>
        <w:t>(a)</w:t>
      </w:r>
      <w:r w:rsidR="000A0A84" w:rsidRPr="00C859A1">
        <w:rPr>
          <w:lang w:val="uz-Cyrl-UZ"/>
        </w:rPr>
        <w:tab/>
      </w:r>
      <w:r w:rsidRPr="003A565B">
        <w:rPr>
          <w:lang w:val="uz-Cyrl-UZ"/>
        </w:rPr>
        <w:t>раҳбарият;</w:t>
      </w:r>
    </w:p>
    <w:p w14:paraId="27FDD833" w14:textId="554D9E24" w:rsidR="008355A2" w:rsidRPr="003A565B" w:rsidRDefault="008355A2" w:rsidP="000A0A84">
      <w:pPr>
        <w:pStyle w:val="23"/>
        <w:spacing w:before="0" w:line="240" w:lineRule="auto"/>
        <w:ind w:left="993" w:hanging="426"/>
        <w:rPr>
          <w:lang w:val="uz-Cyrl-UZ"/>
        </w:rPr>
      </w:pPr>
      <w:r w:rsidRPr="003A565B">
        <w:rPr>
          <w:lang w:val="uz-Cyrl-UZ"/>
        </w:rPr>
        <w:t>(b)</w:t>
      </w:r>
      <w:r w:rsidR="000A0A84">
        <w:rPr>
          <w:lang w:val="uz-Cyrl-UZ"/>
        </w:rPr>
        <w:tab/>
      </w:r>
      <w:r w:rsidRPr="003A565B">
        <w:rPr>
          <w:lang w:val="uz-Cyrl-UZ"/>
        </w:rPr>
        <w:t>ички назоратда муҳим роль ўйнайдиган ходимлар; ёки</w:t>
      </w:r>
    </w:p>
    <w:p w14:paraId="505BE1C3" w14:textId="77777777" w:rsidR="008355A2" w:rsidRPr="003A565B" w:rsidRDefault="008355A2" w:rsidP="000A0A84">
      <w:pPr>
        <w:pStyle w:val="23"/>
        <w:spacing w:before="0" w:line="240" w:lineRule="auto"/>
        <w:ind w:left="993" w:hanging="426"/>
        <w:rPr>
          <w:lang w:val="uz-Cyrl-UZ"/>
        </w:rPr>
      </w:pPr>
      <w:r w:rsidRPr="003A565B">
        <w:rPr>
          <w:lang w:val="uz-Cyrl-UZ"/>
        </w:rPr>
        <w:t xml:space="preserve">(c) </w:t>
      </w:r>
      <w:r w:rsidRPr="003A565B">
        <w:rPr>
          <w:lang w:val="uz-Cyrl-UZ"/>
        </w:rPr>
        <w:tab/>
        <w:t>молиявий ҳисоботларда муҳим бузиб кўрсатишга олиб келадиган фирибгарлик билан шуғулланувчи бошқалар,</w:t>
      </w:r>
    </w:p>
    <w:p w14:paraId="6FF0C962" w14:textId="77777777" w:rsidR="008355A2" w:rsidRPr="003A565B" w:rsidRDefault="008355A2" w:rsidP="000A0A84">
      <w:pPr>
        <w:pStyle w:val="ListTextIndended"/>
        <w:spacing w:line="240" w:lineRule="auto"/>
        <w:ind w:left="567" w:firstLine="0"/>
        <w:rPr>
          <w:lang w:val="uz-Cyrl-UZ"/>
        </w:rPr>
      </w:pPr>
      <w:r w:rsidRPr="003A565B">
        <w:rPr>
          <w:lang w:val="uz-Cyrl-UZ"/>
        </w:rPr>
        <w:t>аудитор бу масалаларни бошқарув учун масъул шахсларга ўз вақтида хабар қилиши лозим. Агар аудитор раҳбариятни ўз ичига олган фирибгарликдан шубҳаланса, аудитор бу шубҳаларни бошқарув учун масъул шахслар билан хабар алмашиши ва улар билан аудитни якунлаш учун зарур бўлган аудиторлик тартиб-таомилларининг характери, муддати ва кўламини муҳокама қилиши лозим. Бошқарув учун масъул шахслар билан бундай мулоқотлар қонун ёки норматив ҳужжатлар билан мулоқот тақиқланмаган бўлса, талаб қилинади. (A61, A63–A65 бандларга қаранг)</w:t>
      </w:r>
    </w:p>
    <w:p w14:paraId="036AA2C0" w14:textId="34454211" w:rsidR="008355A2" w:rsidRPr="003A565B" w:rsidRDefault="008355A2" w:rsidP="000A0A84">
      <w:pPr>
        <w:pStyle w:val="List1"/>
        <w:spacing w:before="0" w:line="240" w:lineRule="auto"/>
        <w:ind w:left="567" w:hanging="567"/>
        <w:rPr>
          <w:lang w:val="uz-Cyrl-UZ"/>
        </w:rPr>
      </w:pPr>
      <w:r w:rsidRPr="003A565B">
        <w:rPr>
          <w:b/>
          <w:bCs/>
          <w:lang w:val="uz-Cyrl-UZ"/>
        </w:rPr>
        <w:t xml:space="preserve">43. </w:t>
      </w:r>
      <w:r w:rsidR="000A0A84">
        <w:rPr>
          <w:b/>
          <w:bCs/>
          <w:lang w:val="uz-Cyrl-UZ"/>
        </w:rPr>
        <w:tab/>
      </w:r>
      <w:r w:rsidRPr="003A565B">
        <w:rPr>
          <w:lang w:val="uz-Cyrl-UZ"/>
        </w:rPr>
        <w:t>Аудитор, қонун ёки норматив ҳужжатлар билан тақиқланмаган бўлса, аудиторнинг мулоҳазасига кўра уларнинг масъулиятларига тегишли бўлган фирибгарликка тегишли бошқа ҳар қандай масалаларни бошқарув учун масъул шахслар билан хабар алмашиши лозим. (A61, A66 бандларга қаранг)</w:t>
      </w:r>
    </w:p>
    <w:p w14:paraId="2CF253D4"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Ташкилотдан ташқари тегишли органга фирибгарлик ҳақида хабар бериш</w:t>
      </w:r>
    </w:p>
    <w:p w14:paraId="6786A8B5" w14:textId="3F158285" w:rsidR="008355A2" w:rsidRPr="003A565B" w:rsidRDefault="008355A2" w:rsidP="000A0A84">
      <w:pPr>
        <w:pStyle w:val="List1"/>
        <w:spacing w:before="0" w:line="240" w:lineRule="auto"/>
        <w:ind w:left="567" w:hanging="567"/>
        <w:rPr>
          <w:lang w:val="uz-Cyrl-UZ"/>
        </w:rPr>
      </w:pPr>
      <w:r w:rsidRPr="003A565B">
        <w:rPr>
          <w:b/>
          <w:bCs/>
          <w:lang w:val="uz-Cyrl-UZ"/>
        </w:rPr>
        <w:t>44.</w:t>
      </w:r>
      <w:r w:rsidR="000A0A84">
        <w:rPr>
          <w:b/>
          <w:bCs/>
          <w:lang w:val="uz-Cyrl-UZ"/>
        </w:rPr>
        <w:tab/>
      </w:r>
      <w:r w:rsidRPr="003A565B">
        <w:rPr>
          <w:lang w:val="uz-Cyrl-UZ"/>
        </w:rPr>
        <w:t>Агар аудитор фирибгарликни аниқлаган ёки шубҳаланган бўлса, аудитор қонун, норматив ҳужжат ёки тегишли ахлоқий талаблар қуйидагилардан бирини талаб қилиш-қилмаслигини аниқлаши лозим: (A67–A69 бандларга қаранг)</w:t>
      </w:r>
    </w:p>
    <w:p w14:paraId="3403068A" w14:textId="77777777" w:rsidR="008355A2" w:rsidRPr="003A565B" w:rsidRDefault="008355A2" w:rsidP="000A0A84">
      <w:pPr>
        <w:pStyle w:val="23"/>
        <w:spacing w:line="240" w:lineRule="auto"/>
        <w:ind w:left="993" w:hanging="426"/>
        <w:rPr>
          <w:lang w:val="uz-Cyrl-UZ"/>
        </w:rPr>
      </w:pPr>
      <w:r w:rsidRPr="003A565B">
        <w:rPr>
          <w:lang w:val="uz-Cyrl-UZ"/>
        </w:rPr>
        <w:t>(a)</w:t>
      </w:r>
      <w:r w:rsidRPr="003A565B">
        <w:rPr>
          <w:lang w:val="uz-Cyrl-UZ"/>
        </w:rPr>
        <w:tab/>
        <w:t>Аудитордан ташкилотдан ташқари тегишли органга хабар беришни талаб қилиш.</w:t>
      </w:r>
    </w:p>
    <w:p w14:paraId="731EAD5A" w14:textId="0D4E30EC" w:rsidR="008355A2" w:rsidRPr="003A565B" w:rsidRDefault="008355A2" w:rsidP="000A0A84">
      <w:pPr>
        <w:pStyle w:val="23"/>
        <w:spacing w:before="0" w:line="240" w:lineRule="auto"/>
        <w:ind w:left="993" w:hanging="426"/>
        <w:rPr>
          <w:lang w:val="uz-Cyrl-UZ"/>
        </w:rPr>
      </w:pPr>
      <w:r w:rsidRPr="003A565B">
        <w:rPr>
          <w:lang w:val="uz-Cyrl-UZ"/>
        </w:rPr>
        <w:t>(b)</w:t>
      </w:r>
      <w:r w:rsidR="000A0A84">
        <w:rPr>
          <w:lang w:val="uz-Cyrl-UZ"/>
        </w:rPr>
        <w:tab/>
      </w:r>
      <w:r w:rsidRPr="003A565B">
        <w:rPr>
          <w:lang w:val="uz-Cyrl-UZ"/>
        </w:rPr>
        <w:t>Вазиятларда ташкилотдан ташқари тегишли органга хабар бериш ўринли бўлиши мумкин бўлган масъулиятларни белгилаш.</w:t>
      </w:r>
    </w:p>
    <w:p w14:paraId="7AED5200"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Ҳужжатлаштириш</w:t>
      </w:r>
    </w:p>
    <w:p w14:paraId="7D6FB106" w14:textId="09C8B627" w:rsidR="008355A2" w:rsidRPr="003A565B" w:rsidRDefault="008355A2" w:rsidP="000A0A84">
      <w:pPr>
        <w:pStyle w:val="List1"/>
        <w:spacing w:before="0" w:line="240" w:lineRule="auto"/>
        <w:ind w:left="567" w:hanging="567"/>
        <w:rPr>
          <w:rStyle w:val="af0"/>
          <w:lang w:val="uz-Cyrl-UZ"/>
        </w:rPr>
      </w:pPr>
      <w:r w:rsidRPr="003A565B">
        <w:rPr>
          <w:b/>
          <w:bCs/>
          <w:lang w:val="uz-Cyrl-UZ"/>
        </w:rPr>
        <w:t xml:space="preserve">45. </w:t>
      </w:r>
      <w:r w:rsidR="000A0A84">
        <w:rPr>
          <w:b/>
          <w:bCs/>
          <w:lang w:val="uz-Cyrl-UZ"/>
        </w:rPr>
        <w:tab/>
      </w:r>
      <w:r w:rsidRPr="003A565B">
        <w:rPr>
          <w:lang w:val="uz-Cyrl-UZ"/>
        </w:rPr>
        <w:t>Аудитор 315-сон АХС (2019 йилда қайта таҳрирланган) билан талаб қилинган муҳим бузиб кўрсатиш рискларини аниқлаш ва баҳолаш бўйича аудит ҳужжатларига</w:t>
      </w:r>
      <w:r w:rsidRPr="003A565B">
        <w:rPr>
          <w:rStyle w:val="af0"/>
          <w:lang w:val="uz-Cyrl-UZ"/>
        </w:rPr>
        <w:footnoteReference w:customMarkFollows="1" w:id="12"/>
        <w:t>12</w:t>
      </w:r>
      <w:r w:rsidRPr="003A565B">
        <w:rPr>
          <w:lang w:val="uz-Cyrl-UZ"/>
        </w:rPr>
        <w:t xml:space="preserve"> қуйидагиларни киритиши лозим:</w:t>
      </w:r>
      <w:r w:rsidRPr="003A565B">
        <w:rPr>
          <w:rStyle w:val="af0"/>
          <w:lang w:val="uz-Cyrl-UZ"/>
        </w:rPr>
        <w:footnoteReference w:customMarkFollows="1" w:id="13"/>
        <w:t>13</w:t>
      </w:r>
    </w:p>
    <w:p w14:paraId="40E72A17" w14:textId="3F43B8F7" w:rsidR="008355A2" w:rsidRPr="003A565B" w:rsidRDefault="008355A2" w:rsidP="000A0A84">
      <w:pPr>
        <w:pStyle w:val="23"/>
        <w:spacing w:line="240" w:lineRule="auto"/>
        <w:ind w:left="993" w:hanging="426"/>
        <w:rPr>
          <w:lang w:val="uz-Cyrl-UZ"/>
        </w:rPr>
      </w:pPr>
      <w:r w:rsidRPr="003A565B">
        <w:rPr>
          <w:lang w:val="uz-Cyrl-UZ"/>
        </w:rPr>
        <w:t>(a)</w:t>
      </w:r>
      <w:r w:rsidR="000A0A84">
        <w:rPr>
          <w:lang w:val="uz-Cyrl-UZ"/>
        </w:rPr>
        <w:tab/>
      </w:r>
      <w:r w:rsidRPr="003A565B">
        <w:rPr>
          <w:lang w:val="uz-Cyrl-UZ"/>
        </w:rPr>
        <w:t>Ташкилотнинг молиявий ҳисоботларининг фирибгарлик туфайли муҳим бузиб кўрсатишга мойиллиги бўйича топшириқ гуруҳи ўртасидаги муҳокама давомида эришилган муҳим қарорлар;</w:t>
      </w:r>
    </w:p>
    <w:p w14:paraId="7F469862" w14:textId="3B784700" w:rsidR="008355A2" w:rsidRPr="003A565B" w:rsidRDefault="008355A2" w:rsidP="000A0A84">
      <w:pPr>
        <w:pStyle w:val="23"/>
        <w:spacing w:line="240" w:lineRule="auto"/>
        <w:ind w:left="993" w:hanging="426"/>
        <w:rPr>
          <w:lang w:val="uz-Cyrl-UZ"/>
        </w:rPr>
      </w:pPr>
      <w:r w:rsidRPr="003A565B">
        <w:rPr>
          <w:lang w:val="uz-Cyrl-UZ"/>
        </w:rPr>
        <w:t>(b)</w:t>
      </w:r>
      <w:r w:rsidR="000A0A84">
        <w:rPr>
          <w:lang w:val="uz-Cyrl-UZ"/>
        </w:rPr>
        <w:tab/>
      </w:r>
      <w:r w:rsidRPr="003A565B">
        <w:rPr>
          <w:lang w:val="uz-Cyrl-UZ"/>
        </w:rPr>
        <w:t>Молиявий ҳисобот даражасида ва тасдиқлар даражасида фирибгарлик туфайли юзага келган аниқланган ва баҳоланган муҳим бузиб кўрсатиш рисклари; ва</w:t>
      </w:r>
    </w:p>
    <w:p w14:paraId="5250D43F" w14:textId="33A536D7" w:rsidR="008355A2" w:rsidRPr="003A565B" w:rsidRDefault="008355A2" w:rsidP="000A0A84">
      <w:pPr>
        <w:pStyle w:val="23"/>
        <w:tabs>
          <w:tab w:val="clear" w:pos="1240"/>
        </w:tabs>
        <w:spacing w:line="240" w:lineRule="auto"/>
        <w:ind w:left="993" w:hanging="426"/>
        <w:rPr>
          <w:lang w:val="uz-Cyrl-UZ"/>
        </w:rPr>
      </w:pPr>
      <w:r w:rsidRPr="003A565B">
        <w:rPr>
          <w:lang w:val="uz-Cyrl-UZ"/>
        </w:rPr>
        <w:t xml:space="preserve">(c) </w:t>
      </w:r>
      <w:r w:rsidR="000A0A84">
        <w:rPr>
          <w:lang w:val="uz-Cyrl-UZ"/>
        </w:rPr>
        <w:tab/>
      </w:r>
      <w:r w:rsidRPr="003A565B">
        <w:rPr>
          <w:lang w:val="uz-Cyrl-UZ"/>
        </w:rPr>
        <w:t>Фирибгарлик туфайли юзага келган муҳим бузиб кўрсатишнинг баҳоланган рискларини бартараф этувчи назорат фаолиятлари компонентидаги аниқланган назорат воситалари.</w:t>
      </w:r>
    </w:p>
    <w:p w14:paraId="01EB5D6A" w14:textId="47931BFC" w:rsidR="008355A2" w:rsidRPr="003A565B" w:rsidRDefault="008355A2" w:rsidP="000A0A84">
      <w:pPr>
        <w:pStyle w:val="List1"/>
        <w:spacing w:before="0" w:line="240" w:lineRule="auto"/>
        <w:ind w:left="567" w:hanging="567"/>
        <w:rPr>
          <w:rStyle w:val="af0"/>
          <w:spacing w:val="-4"/>
          <w:lang w:val="uz-Cyrl-UZ"/>
        </w:rPr>
      </w:pPr>
      <w:r w:rsidRPr="003A565B">
        <w:rPr>
          <w:b/>
          <w:bCs/>
          <w:spacing w:val="-4"/>
          <w:lang w:val="uz-Cyrl-UZ"/>
        </w:rPr>
        <w:t>46.</w:t>
      </w:r>
      <w:r w:rsidR="000A0A84">
        <w:rPr>
          <w:b/>
          <w:bCs/>
          <w:spacing w:val="-4"/>
          <w:lang w:val="uz-Cyrl-UZ"/>
        </w:rPr>
        <w:tab/>
      </w:r>
      <w:r w:rsidRPr="003A565B">
        <w:rPr>
          <w:lang w:val="uz-Cyrl-UZ"/>
        </w:rPr>
        <w:t>Аудитор 330-сон АХС билан талаб қилинган муҳим бузиб кўрсатишнинг баҳоланган рискларига аудиторнинг жавоблари бўйича аудит ҳужжатларига қуйидагиларни киритиши лозим:</w:t>
      </w:r>
      <w:r w:rsidRPr="003A565B">
        <w:rPr>
          <w:rStyle w:val="af0"/>
          <w:spacing w:val="-4"/>
          <w:lang w:val="uz-Cyrl-UZ"/>
        </w:rPr>
        <w:footnoteReference w:customMarkFollows="1" w:id="14"/>
        <w:t>14</w:t>
      </w:r>
    </w:p>
    <w:p w14:paraId="3D6B6DE5" w14:textId="77777777" w:rsidR="008355A2" w:rsidRPr="003A565B" w:rsidRDefault="008355A2" w:rsidP="00BB09C8">
      <w:pPr>
        <w:pStyle w:val="23"/>
        <w:tabs>
          <w:tab w:val="clear" w:pos="1240"/>
        </w:tabs>
        <w:spacing w:line="240" w:lineRule="auto"/>
        <w:ind w:left="993" w:hanging="426"/>
        <w:rPr>
          <w:spacing w:val="-4"/>
          <w:lang w:val="uz-Cyrl-UZ"/>
        </w:rPr>
      </w:pPr>
      <w:r w:rsidRPr="003A565B">
        <w:rPr>
          <w:spacing w:val="-4"/>
          <w:lang w:val="uz-Cyrl-UZ"/>
        </w:rPr>
        <w:t>(a)</w:t>
      </w:r>
      <w:r w:rsidRPr="003A565B">
        <w:rPr>
          <w:spacing w:val="-4"/>
          <w:lang w:val="uz-Cyrl-UZ"/>
        </w:rPr>
        <w:tab/>
        <w:t>Молиявий ҳисобот даражасида фирибгарлик туфайли юзага келган муҳим бузиб кўрсатишнинг баҳоланган рискларига умумий жавоблар ва аудиторлик тартиб-таомилларининг характери, муддати ва кўлами, ҳамда бу тартиб-таомилларнинг тасдиқлар даражасида фирибгарлик туфайли юзага келган муҳим бузиб кўрсатишнинг баҳоланган рисклари билан боғлиқлиги; ва</w:t>
      </w:r>
    </w:p>
    <w:p w14:paraId="5D63C17C" w14:textId="7E82F655" w:rsidR="008355A2" w:rsidRPr="003A565B" w:rsidRDefault="008355A2" w:rsidP="00BB09C8">
      <w:pPr>
        <w:pStyle w:val="23"/>
        <w:tabs>
          <w:tab w:val="clear" w:pos="1240"/>
        </w:tabs>
        <w:spacing w:line="240" w:lineRule="auto"/>
        <w:ind w:left="993" w:hanging="426"/>
        <w:rPr>
          <w:lang w:val="uz-Cyrl-UZ"/>
        </w:rPr>
      </w:pPr>
      <w:r w:rsidRPr="003A565B">
        <w:rPr>
          <w:spacing w:val="-4"/>
          <w:lang w:val="uz-Cyrl-UZ"/>
        </w:rPr>
        <w:t>(b)</w:t>
      </w:r>
      <w:r w:rsidR="00BB09C8">
        <w:rPr>
          <w:spacing w:val="-4"/>
          <w:lang w:val="uz-Cyrl-UZ"/>
        </w:rPr>
        <w:tab/>
      </w:r>
      <w:r w:rsidRPr="003A565B">
        <w:rPr>
          <w:spacing w:val="-4"/>
          <w:lang w:val="uz-Cyrl-UZ"/>
        </w:rPr>
        <w:t>Назорат воситаларини раҳбарият томонидан четлаб ўтиш рискини бартараф этиш учун мўлжалланганларни ўз ичига олган аудиторлик тартиб-таомиллари натижалари.</w:t>
      </w:r>
    </w:p>
    <w:p w14:paraId="570293FA" w14:textId="08068851" w:rsidR="008355A2" w:rsidRPr="003A565B" w:rsidRDefault="008355A2" w:rsidP="00BB09C8">
      <w:pPr>
        <w:pStyle w:val="List1"/>
        <w:spacing w:before="0" w:line="240" w:lineRule="auto"/>
        <w:ind w:left="567" w:hanging="567"/>
        <w:rPr>
          <w:lang w:val="uz-Cyrl-UZ"/>
        </w:rPr>
      </w:pPr>
      <w:r w:rsidRPr="003A565B">
        <w:rPr>
          <w:b/>
          <w:bCs/>
          <w:lang w:val="uz-Cyrl-UZ"/>
        </w:rPr>
        <w:t>47.</w:t>
      </w:r>
      <w:r w:rsidRPr="003A565B">
        <w:rPr>
          <w:lang w:val="uz-Cyrl-UZ"/>
        </w:rPr>
        <w:t xml:space="preserve"> </w:t>
      </w:r>
      <w:r w:rsidR="00BB09C8">
        <w:rPr>
          <w:lang w:val="uz-Cyrl-UZ"/>
        </w:rPr>
        <w:tab/>
      </w:r>
      <w:r w:rsidRPr="003A565B">
        <w:rPr>
          <w:lang w:val="uz-Cyrl-UZ"/>
        </w:rPr>
        <w:t>Аудитор аудит ҳужжатларига раҳбарият, бошқарув учун масъул шахслар, тартибга солувчилар ва бошқаларга фирибгарлик ҳақида қилинган хабарларни киритиши лозим.</w:t>
      </w:r>
    </w:p>
    <w:p w14:paraId="18F3C72C" w14:textId="773B5FD6" w:rsidR="008355A2" w:rsidRPr="003A565B" w:rsidRDefault="008355A2" w:rsidP="00BB09C8">
      <w:pPr>
        <w:pStyle w:val="List1"/>
        <w:spacing w:before="0" w:after="240" w:line="240" w:lineRule="auto"/>
        <w:ind w:left="567" w:hanging="567"/>
        <w:rPr>
          <w:lang w:val="uz-Cyrl-UZ"/>
        </w:rPr>
      </w:pPr>
      <w:r w:rsidRPr="003A565B">
        <w:rPr>
          <w:b/>
          <w:bCs/>
          <w:lang w:val="uz-Cyrl-UZ"/>
        </w:rPr>
        <w:t>48.</w:t>
      </w:r>
      <w:r w:rsidRPr="003A565B">
        <w:rPr>
          <w:lang w:val="uz-Cyrl-UZ"/>
        </w:rPr>
        <w:t xml:space="preserve"> </w:t>
      </w:r>
      <w:r w:rsidR="00BB09C8">
        <w:rPr>
          <w:lang w:val="uz-Cyrl-UZ"/>
        </w:rPr>
        <w:tab/>
      </w:r>
      <w:r w:rsidRPr="003A565B">
        <w:rPr>
          <w:lang w:val="uz-Cyrl-UZ"/>
        </w:rPr>
        <w:t>Агар аудитор даромадни тан олиш билан боғлиқ фирибгарлик туфайли муҳим бузиб кўрсатиш риски мавжудлиги тахмини топшириқ вазиятларида қўлланмайди деган хулосага келган бўлса, аудитор аудит ҳужжатларига бу хулосанинг сабабларини киритиши лозим.</w:t>
      </w:r>
    </w:p>
    <w:p w14:paraId="5B2CA54B" w14:textId="77777777" w:rsidR="008355A2" w:rsidRPr="003A565B" w:rsidRDefault="008355A2" w:rsidP="00BB09C8">
      <w:pPr>
        <w:pStyle w:val="Numberedparagraph"/>
        <w:tabs>
          <w:tab w:val="clear" w:pos="360"/>
          <w:tab w:val="right" w:pos="312"/>
          <w:tab w:val="left" w:pos="480"/>
        </w:tabs>
        <w:spacing w:before="0" w:after="240" w:line="240" w:lineRule="auto"/>
        <w:jc w:val="center"/>
        <w:rPr>
          <w:lang w:val="uz-Cyrl-UZ"/>
        </w:rPr>
      </w:pPr>
      <w:r w:rsidRPr="003A565B">
        <w:rPr>
          <w:lang w:val="uz-Cyrl-UZ"/>
        </w:rPr>
        <w:t>***</w:t>
      </w:r>
    </w:p>
    <w:p w14:paraId="5ACE24EE"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316BB3E0"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 хусусиятлари</w:t>
      </w:r>
      <w:r w:rsidRPr="003A565B">
        <w:rPr>
          <w:rFonts w:ascii="Times New Roman" w:eastAsia="Times New Roman" w:hAnsi="Times New Roman" w:cs="Times New Roman"/>
          <w:color w:val="000000"/>
          <w:sz w:val="20"/>
          <w:szCs w:val="20"/>
          <w:lang w:val="uz-Cyrl-UZ" w:eastAsia="ru-RU"/>
        </w:rPr>
        <w:t xml:space="preserve"> (3-бандга қаранг)</w:t>
      </w:r>
    </w:p>
    <w:p w14:paraId="0BE0640E" w14:textId="4BA1E310" w:rsidR="008355A2" w:rsidRPr="003A565B" w:rsidRDefault="008355A2" w:rsidP="00BB09C8">
      <w:pPr>
        <w:pStyle w:val="ListA"/>
        <w:spacing w:before="0" w:line="240" w:lineRule="auto"/>
        <w:ind w:left="567" w:hanging="567"/>
        <w:rPr>
          <w:lang w:val="uz-Cyrl-UZ"/>
        </w:rPr>
      </w:pPr>
      <w:r w:rsidRPr="003A565B">
        <w:rPr>
          <w:b/>
          <w:bCs/>
          <w:lang w:val="uz-Cyrl-UZ"/>
        </w:rPr>
        <w:t>A1.</w:t>
      </w:r>
      <w:r w:rsidRPr="003A565B">
        <w:rPr>
          <w:lang w:val="uz-Cyrl-UZ"/>
        </w:rPr>
        <w:t xml:space="preserve"> </w:t>
      </w:r>
      <w:r w:rsidR="00BB09C8">
        <w:rPr>
          <w:lang w:val="uz-Cyrl-UZ"/>
        </w:rPr>
        <w:tab/>
      </w:r>
      <w:r w:rsidRPr="003A565B">
        <w:rPr>
          <w:lang w:val="uz-Cyrl-UZ"/>
        </w:rPr>
        <w:t>Фирибгарлик, у фирибгарлик билан тузилган молиявий ҳисоботлари ёки активларни ўзлаштириш бўлсин, фирибгарлик содир этиш учун рағбат ёки босим, буни амалга ошириш учун идрок этилган имконият ва ҳаракатни оқлашни ўз ичига олади. Масалан:</w:t>
      </w:r>
    </w:p>
    <w:p w14:paraId="3A6B3218"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lastRenderedPageBreak/>
        <w:t>Фирибгарлик билан тузилган молиявий ҳисоботларини тайёрлаш учун рағбат ёки босим раҳбарият ташкилот ташқарисидан ёки ичидан кутилган (ва эҳтимол нореал) фойда мақсадига ёки молиявий натижага эришиш учун босим остида бўлганда мавжуд бўлиши мумкин – айниқса молиявий мақсадларга эришмаслик учун раҳбарият учун оқибатлар аҳамиятли бўлиши мумкин бўлганда. Шунингдек, шахслар активларни ўзлаштириш учун рағбатга эга бўлишлари мумкин, масалан, шахслар ўз имкониятларидан юқори яшаётгани учун.</w:t>
      </w:r>
    </w:p>
    <w:p w14:paraId="3D6DA7B9"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Фирибгарлик содир этиш учун идрок этилган имконият шахс ички назорат четлаб ўтилиши мумкин деб ҳисоблаганда мавжуд бўлиши мумкин, масалан, шахс ишонч мавқеида бўлгани ёки ички назоратнинг муайян камчиликлари ҳақида маълумотга эга бўлгани учун.</w:t>
      </w:r>
    </w:p>
    <w:p w14:paraId="32C8385A"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Шахслар фирибгарлик ҳаракатини содир этишни оқлаш қобилиятига эга бўлишлари мумкин. Баъзи шахслар уларга онгли равишда ва атайин ноҳалол ҳаракатни содир этишга имкон берадиган муносабат, характер ёки ахлоқий қадриятлар тўпламига эга. Бироқ, ҳатто бошқа ҳолларда ҳалол шахслар ҳам уларга етарли босим ўтказадиган муҳитда фирибгарликни содир этишлари мумкин.</w:t>
      </w:r>
    </w:p>
    <w:p w14:paraId="4626ADDC" w14:textId="4511FBEA" w:rsidR="008355A2" w:rsidRPr="003A565B" w:rsidRDefault="008355A2" w:rsidP="00BB09C8">
      <w:pPr>
        <w:pStyle w:val="ListA"/>
        <w:spacing w:before="0" w:line="240" w:lineRule="auto"/>
        <w:ind w:left="567" w:hanging="567"/>
        <w:rPr>
          <w:spacing w:val="3"/>
          <w:lang w:val="uz-Cyrl-UZ"/>
        </w:rPr>
      </w:pPr>
      <w:r w:rsidRPr="003A565B">
        <w:rPr>
          <w:b/>
          <w:bCs/>
          <w:spacing w:val="3"/>
          <w:lang w:val="uz-Cyrl-UZ"/>
        </w:rPr>
        <w:t>A2.</w:t>
      </w:r>
      <w:r w:rsidRPr="003A565B">
        <w:rPr>
          <w:spacing w:val="3"/>
          <w:lang w:val="uz-Cyrl-UZ"/>
        </w:rPr>
        <w:t xml:space="preserve"> </w:t>
      </w:r>
      <w:r w:rsidR="00BB09C8">
        <w:rPr>
          <w:spacing w:val="3"/>
          <w:lang w:val="uz-Cyrl-UZ"/>
        </w:rPr>
        <w:tab/>
      </w:r>
      <w:r w:rsidRPr="003A565B">
        <w:rPr>
          <w:lang w:val="uz-Cyrl-UZ"/>
        </w:rPr>
        <w:t>Фирибгарлик билан тузилган молиявий ҳисоботлари молиявий ҳисобот фойдаланувчиларини алдаш учун молиявий ҳисоботлардаги миқдорлар ёки маълумотларни ёритиб беришларни ўз ичига олган қасддан бузиб кўрсатишларни ўз ичига олади. Бу ташкилотнинг фаолияти ва рентабеллиги тўғрисидаги уларнинг тасаввурларига таъсир қилиш орқали молиявий ҳисобот фойдаланувчиларини алдаш учун раҳбариятнинг фойдани бошқариш ҳаракатлари туфайли юзага келиши мумкин. Бундай фойдани бошқариш кичик ҳаракатлар ёки тахминларни номуносиб тузатиш ва раҳбарият томонидан мулоҳазаларни ўзгартириш билан бошланиши мумкин. Босимлар ва рағбатлар бу ҳаракатларни фирибгарлик билан тузилган молиявий ҳисоботларига олиб келадиган даражагача кўпайишига олиб келиши мумкин. Бозор кутишларига жавоб бериш ёки самарадорликка асосланган компенсацияни максималлаштириш истаги туфайли, раҳбарият молиявий ҳисоботларни муҳимлиги баланд бўлган даражада бузиб кўрсатиш орқали фирибгарлик билан тузилган молиявий ҳисоботларига олиб келадиган позицияларни атайин эгаллаганда бундай вазият юзага келиши мумкин. Баъзи ташкилотларда, раҳбарият солиқни минималлаштириш учун фойдани муҳим даражада камайтиришга ёки банк молиялаштиришни таъминлаш учун фойдани оширишга ундалиши мумкин.</w:t>
      </w:r>
    </w:p>
    <w:p w14:paraId="54E8B09B" w14:textId="5A907612" w:rsidR="008355A2" w:rsidRPr="003A565B" w:rsidRDefault="008355A2" w:rsidP="00BB09C8">
      <w:pPr>
        <w:pStyle w:val="ListA"/>
        <w:spacing w:before="0" w:line="240" w:lineRule="auto"/>
        <w:ind w:left="567" w:hanging="567"/>
        <w:rPr>
          <w:lang w:val="uz-Cyrl-UZ"/>
        </w:rPr>
      </w:pPr>
      <w:r w:rsidRPr="003A565B">
        <w:rPr>
          <w:b/>
          <w:bCs/>
          <w:lang w:val="uz-Cyrl-UZ"/>
        </w:rPr>
        <w:t xml:space="preserve">A3. </w:t>
      </w:r>
      <w:r w:rsidR="00BB09C8">
        <w:rPr>
          <w:b/>
          <w:bCs/>
          <w:lang w:val="uz-Cyrl-UZ"/>
        </w:rPr>
        <w:tab/>
      </w:r>
      <w:r w:rsidRPr="003A565B">
        <w:rPr>
          <w:lang w:val="uz-Cyrl-UZ"/>
        </w:rPr>
        <w:t>Фирибгарлик билан тузилган молиявий ҳисоботлари қуйидагилар орқали амалга оширилиши мумкин:</w:t>
      </w:r>
    </w:p>
    <w:p w14:paraId="7DCC026C"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Молиявий ҳисоботлар тайёрланадиган бухгалтерия ҳисоби қайдномалари ёки ёрдамчи ҳужжатларни манипуляция қилиш, қалбакилаштириш (шу жумладан сохталаштириш) ёки ўзгартириш.</w:t>
      </w:r>
    </w:p>
    <w:p w14:paraId="1685DA74"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Молиявий ҳисоботларда ҳодисалар, операциялар ёки бошқа муҳим маълумотларни нотўғри тақдим этиш ёки атайин қолдириб кетиш.</w:t>
      </w:r>
    </w:p>
    <w:p w14:paraId="281A594D"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Миқдорлар, таснифлаш, тақдим этиш усули ёки маълумотларни ёритиб беришга тегишли ҳисоб тамойилларини атайин нотўғри қўллаш.</w:t>
      </w:r>
    </w:p>
    <w:p w14:paraId="15E0AB8D" w14:textId="4C2B88E0" w:rsidR="008355A2" w:rsidRPr="003A565B" w:rsidRDefault="008355A2" w:rsidP="00BB09C8">
      <w:pPr>
        <w:pStyle w:val="ListA"/>
        <w:spacing w:before="0" w:line="240" w:lineRule="auto"/>
        <w:ind w:left="567" w:hanging="567"/>
        <w:rPr>
          <w:lang w:val="uz-Cyrl-UZ"/>
        </w:rPr>
      </w:pPr>
      <w:r w:rsidRPr="003A565B">
        <w:rPr>
          <w:b/>
          <w:bCs/>
          <w:lang w:val="uz-Cyrl-UZ"/>
        </w:rPr>
        <w:t>A4.</w:t>
      </w:r>
      <w:r w:rsidRPr="003A565B">
        <w:rPr>
          <w:lang w:val="uz-Cyrl-UZ"/>
        </w:rPr>
        <w:t xml:space="preserve"> </w:t>
      </w:r>
      <w:r w:rsidR="00BB09C8">
        <w:rPr>
          <w:lang w:val="uz-Cyrl-UZ"/>
        </w:rPr>
        <w:tab/>
      </w:r>
      <w:r w:rsidRPr="003A565B">
        <w:rPr>
          <w:lang w:val="uz-Cyrl-UZ"/>
        </w:rPr>
        <w:t>Фирибгарлик билан тузилган молиявий ҳисоботлари кўпинча бошқа ҳолларда самарали ишлаётгандек кўринадиган назорат воситаларини раҳбарият томонидан четлаб ўтишни ўз ичига олади. Фирибгарлик раҳбарият томонидан қуйидаги каби усуллардан фойдаланиб назорат воситаларини атайин четлаб ўтиш орқали содир этилиши мумкин:</w:t>
      </w:r>
    </w:p>
    <w:p w14:paraId="67220C1F"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Сохта журнал ёзувларини, айниқса ҳисоб даври охирида, операцион натижаларни манипуляция қилиш ёки бошқа мақсадларга эришиш учун қайд этиш.</w:t>
      </w:r>
    </w:p>
    <w:p w14:paraId="2038018B"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Ҳисоб қолдиқларини баҳолаш учун фойдаланиладиган тахминларни номуносиб тузатиш ва мулоҳазаларни ўзгартириш.</w:t>
      </w:r>
    </w:p>
    <w:p w14:paraId="1F9FE3C6"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Ҳисобот даври давомида содир бўлган ҳодисалар ва операцияларни молиявий ҳисоботларда тан олишни қолдириб кетиш, олдинга сурилиши ёки кечиктириш.</w:t>
      </w:r>
    </w:p>
    <w:p w14:paraId="53F1F832"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Қўлланиладиган молиявий ҳисоботни тайёрлаш концепцияси билан талаб қилинадиган маълумотларни ёритиб беришларни ёки хаққоний тақдим этишга эришиш учун зарур бўлган маълумотларни ёритиб беришларни қолдириб кетиш, яшириш ёки бузиб кўрсатиш.</w:t>
      </w:r>
    </w:p>
    <w:p w14:paraId="04CB8B22"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Молиявий ҳисоботларда қайд этилган миқдорларга таъсир қилиши мумкин бўлган фактларни яшириш.</w:t>
      </w:r>
    </w:p>
    <w:p w14:paraId="0FA53939"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Ташкилотнинг молиявий ҳолатини ёки молиявий фаолиятини бузиб кўрсатиш учун тузилган мураккаб операцияларни бажариш.</w:t>
      </w:r>
    </w:p>
    <w:p w14:paraId="5090F714"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Муҳим ва ғайриоддий операцияларга тегишли қайдномалар ва шартларни ўзгартириш.</w:t>
      </w:r>
    </w:p>
    <w:p w14:paraId="64639D05" w14:textId="1900B8D1" w:rsidR="008355A2" w:rsidRPr="003A565B" w:rsidRDefault="008355A2" w:rsidP="00BB09C8">
      <w:pPr>
        <w:pStyle w:val="ListA"/>
        <w:spacing w:before="0" w:line="240" w:lineRule="auto"/>
        <w:ind w:left="567" w:hanging="567"/>
        <w:rPr>
          <w:lang w:val="uz-Cyrl-UZ"/>
        </w:rPr>
      </w:pPr>
      <w:r w:rsidRPr="003A565B">
        <w:rPr>
          <w:b/>
          <w:bCs/>
          <w:lang w:val="uz-Cyrl-UZ"/>
        </w:rPr>
        <w:t>A5.</w:t>
      </w:r>
      <w:r w:rsidRPr="003A565B">
        <w:rPr>
          <w:lang w:val="uz-Cyrl-UZ"/>
        </w:rPr>
        <w:t xml:space="preserve"> </w:t>
      </w:r>
      <w:r w:rsidR="00BB09C8">
        <w:rPr>
          <w:lang w:val="uz-Cyrl-UZ"/>
        </w:rPr>
        <w:tab/>
      </w:r>
      <w:r w:rsidRPr="003A565B">
        <w:rPr>
          <w:lang w:val="uz-Cyrl-UZ"/>
        </w:rPr>
        <w:t>Активларни ўзлаштириш ташкилот активларини ўғирлашни ўз ичига олади ва кўпинча ходимлар томонидан нисбатан кичик ва муҳим бўлмаган миқдорларда содир этилади. Бироқ, бу раҳбариятни ҳам ўз ичига олиши мумкин, улар одатда ўзлаштиришларни аниқлаш қийин бўлган усулларда яшириш ёки пинхон қилиш қобилиятига кўпроқ эга. Активларни ўзлаштириш турли усулларда амалга оширилиши мумкин, шу жумладан:</w:t>
      </w:r>
    </w:p>
    <w:p w14:paraId="5C8BB217"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Тушумларни ўзлаштириш (масалан, дебиторлик қарзлари бўйича тушумларни ўзлаштириш ёки ҳисобдан чиқарилган ҳисоблар бўйича тушумларни шахсий банк ҳисобларига йўналтириш).</w:t>
      </w:r>
    </w:p>
    <w:p w14:paraId="763BFE0F"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 xml:space="preserve">Жисмоний активлар ёки интеллектуал мулкни ўғирлаш (масалан, шахсий фойдаланиш ёки сотиш учун </w:t>
      </w:r>
      <w:r w:rsidRPr="003A565B">
        <w:rPr>
          <w:lang w:val="uz-Cyrl-UZ"/>
        </w:rPr>
        <w:lastRenderedPageBreak/>
        <w:t>товар-моддий захираларини ўғирлаш, қайта сотиш учун металл чиқиндиларини ўғирлаш, тўлов эвазига технологик маълумотларни ошкор қилиш орқали рақобатчи билан тил бириктириш).</w:t>
      </w:r>
    </w:p>
    <w:p w14:paraId="768E8041"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Ташкилотни олинмаган товарлар ва хизматлар учун тўлашга мажбур қилиш (масалан, сохта етказиб берувчиларга тўловлар, нархларни ошириш эвазига етказиб берувчилар томонидан ташкилотнинг харид агентларига тўланадиган "тўловлар", сохта ходимларга тўловлар).</w:t>
      </w:r>
    </w:p>
    <w:p w14:paraId="53DB32BA" w14:textId="77777777" w:rsidR="008355A2" w:rsidRPr="003A565B" w:rsidRDefault="008355A2" w:rsidP="00BB09C8">
      <w:pPr>
        <w:pStyle w:val="IFACBulletIndented1"/>
        <w:numPr>
          <w:ilvl w:val="0"/>
          <w:numId w:val="1"/>
        </w:numPr>
        <w:spacing w:line="240" w:lineRule="auto"/>
        <w:ind w:left="993" w:hanging="426"/>
        <w:rPr>
          <w:lang w:val="uz-Cyrl-UZ"/>
        </w:rPr>
      </w:pPr>
      <w:r w:rsidRPr="003A565B">
        <w:rPr>
          <w:lang w:val="uz-Cyrl-UZ"/>
        </w:rPr>
        <w:t>Ташкилот активларидан шахсий фойдаланиш учун фойдаланиш (масалан, шахсий кредит ёки боғлиқ томонга кредит учун гаров сифатида ташкилот активларидан фойдаланиш).</w:t>
      </w:r>
    </w:p>
    <w:p w14:paraId="1B35DFD1" w14:textId="77777777" w:rsidR="008355A2" w:rsidRPr="003A565B" w:rsidRDefault="008355A2" w:rsidP="00BB09C8">
      <w:pPr>
        <w:pStyle w:val="ListTextIndended"/>
        <w:spacing w:line="240" w:lineRule="auto"/>
        <w:ind w:left="567" w:firstLine="0"/>
        <w:rPr>
          <w:lang w:val="uz-Cyrl-UZ"/>
        </w:rPr>
      </w:pPr>
      <w:r w:rsidRPr="003A565B">
        <w:rPr>
          <w:lang w:val="uz-Cyrl-UZ"/>
        </w:rPr>
        <w:t>Активларни ўзлаштириш кўпинча активлар йўқолганлигини ёки тегишли рухсатсиз гаровга қўйилганлигини яшириш учун сохта ёки чалғитувчи қайдномалар ёки ҳужжатлар билан бирга келади.</w:t>
      </w:r>
    </w:p>
    <w:p w14:paraId="7CD80B05" w14:textId="77777777" w:rsidR="008355A2" w:rsidRPr="003A565B" w:rsidRDefault="008355A2" w:rsidP="00687CFB">
      <w:pPr>
        <w:pStyle w:val="List1"/>
        <w:spacing w:before="0" w:line="240" w:lineRule="auto"/>
        <w:ind w:left="0" w:firstLine="0"/>
        <w:rPr>
          <w:b/>
          <w:bCs/>
          <w:lang w:val="uz-Cyrl-UZ"/>
        </w:rPr>
      </w:pPr>
      <w:r w:rsidRPr="003A565B">
        <w:rPr>
          <w:b/>
          <w:bCs/>
          <w:lang w:val="uz-Cyrl-UZ"/>
        </w:rPr>
        <w:t>Фирибгарликнинг олдини олиш ва аниқлаш бўйича жавобгарлик</w:t>
      </w:r>
    </w:p>
    <w:p w14:paraId="072BC491"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Аудиторнинг жавобгарликлари</w:t>
      </w:r>
      <w:r w:rsidRPr="003A565B">
        <w:rPr>
          <w:rFonts w:ascii="Times New Roman" w:eastAsia="Times New Roman" w:hAnsi="Times New Roman" w:cs="Times New Roman"/>
          <w:color w:val="000000"/>
          <w:sz w:val="20"/>
          <w:szCs w:val="20"/>
          <w:lang w:val="uz-Cyrl-UZ" w:eastAsia="ru-RU"/>
        </w:rPr>
        <w:t xml:space="preserve"> (9-бандга қаранг)</w:t>
      </w:r>
    </w:p>
    <w:p w14:paraId="3520AAFE" w14:textId="25BB2731" w:rsidR="008355A2" w:rsidRPr="003A565B" w:rsidRDefault="008355A2" w:rsidP="0037678D">
      <w:pPr>
        <w:spacing w:line="240" w:lineRule="auto"/>
        <w:ind w:left="567" w:hanging="567"/>
        <w:jc w:val="both"/>
        <w:rPr>
          <w:rFonts w:ascii="Times New Roman" w:eastAsia="Times New Roman" w:hAnsi="Times New Roman" w:cs="Times New Roman"/>
          <w:color w:val="000000"/>
          <w:sz w:val="20"/>
          <w:szCs w:val="20"/>
          <w:lang w:val="uz-Cyrl-UZ" w:eastAsia="ru-RU"/>
        </w:rPr>
      </w:pPr>
      <w:r w:rsidRPr="003A565B">
        <w:rPr>
          <w:rFonts w:ascii="Times New Roman" w:hAnsi="Times New Roman" w:cs="Times New Roman"/>
          <w:b/>
          <w:bCs/>
          <w:sz w:val="20"/>
          <w:szCs w:val="20"/>
          <w:lang w:val="uz-Cyrl-UZ"/>
        </w:rPr>
        <w:t xml:space="preserve">A6. </w:t>
      </w:r>
      <w:r w:rsidR="0037678D">
        <w:rPr>
          <w:rFonts w:ascii="Times New Roman" w:hAnsi="Times New Roman" w:cs="Times New Roman"/>
          <w:b/>
          <w:bCs/>
          <w:sz w:val="20"/>
          <w:szCs w:val="20"/>
          <w:lang w:val="uz-Cyrl-UZ"/>
        </w:rPr>
        <w:tab/>
      </w:r>
      <w:r w:rsidRPr="003A565B">
        <w:rPr>
          <w:rFonts w:ascii="Times New Roman" w:hAnsi="Times New Roman" w:cs="Times New Roman"/>
          <w:sz w:val="20"/>
          <w:szCs w:val="20"/>
          <w:lang w:val="uz-Cyrl-UZ"/>
        </w:rPr>
        <w:t>Қонун, норматив ҳужжат ёки тегишли ахлоқий талаблар аудитордан қўшимча тартиб-таомилларни бажаришни ва кейинги ҳаракатларни қилишни талаб қилиши мумкин. Масалан, 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(БХАСК Кодекси) аудитордан қонунлар ва норматив ҳужжатларга риоя қилмасликнинг аниқланган ёки шубҳа қилинган ҳолларига жавоб бериш учун чоралар кўришни ва қўшимча ҳаракатлар кераклигини аниқлашни талаб қилади. Бундай чоралар қонунлар ва норматив ҳужжатларга риоя қилмасликнинг аниқланган ёки шубҳа қилинган ҳоллари тўғрисида гуруҳ ичидаги бошқа аудиторларга, шу жумладан гуруҳ топшириқ партнёри, компонент аудиторлари ёки гуруҳ молиявий ҳисоботлари аудитидан бошқа мақсадлар учун гуруҳ компонентларида иш бажарувчи бошқа аудиторларга хабар беришни ўз ичига олиши мумкин.</w:t>
      </w:r>
      <w:r w:rsidRPr="003A565B">
        <w:rPr>
          <w:rStyle w:val="af0"/>
          <w:rFonts w:ascii="Times New Roman" w:eastAsia="Times New Roman" w:hAnsi="Times New Roman" w:cs="Times New Roman"/>
          <w:color w:val="000000"/>
          <w:sz w:val="20"/>
          <w:szCs w:val="20"/>
          <w:lang w:val="uz-Cyrl-UZ" w:eastAsia="ru-RU"/>
        </w:rPr>
        <w:footnoteReference w:customMarkFollows="1" w:id="15"/>
        <w:t>15</w:t>
      </w:r>
    </w:p>
    <w:p w14:paraId="414CB494" w14:textId="77777777" w:rsidR="008355A2" w:rsidRPr="003A565B" w:rsidRDefault="008355A2" w:rsidP="00687CFB">
      <w:pPr>
        <w:pStyle w:val="List1"/>
        <w:spacing w:before="0" w:line="240" w:lineRule="auto"/>
        <w:rPr>
          <w:i/>
          <w:iCs/>
          <w:lang w:val="uz-Cyrl-UZ"/>
        </w:rPr>
      </w:pPr>
      <w:r w:rsidRPr="003A565B">
        <w:rPr>
          <w:i/>
          <w:iCs/>
          <w:lang w:val="uz-Cyrl-UZ"/>
        </w:rPr>
        <w:t>Давлат секторидаги ташкилотларга хос мулоҳазалар</w:t>
      </w:r>
    </w:p>
    <w:p w14:paraId="36B87798" w14:textId="77777777" w:rsidR="008355A2" w:rsidRPr="003A565B" w:rsidRDefault="008355A2" w:rsidP="00687CFB">
      <w:pPr>
        <w:pStyle w:val="ListA"/>
        <w:spacing w:before="0" w:line="240" w:lineRule="auto"/>
        <w:rPr>
          <w:lang w:val="uz-Cyrl-UZ"/>
        </w:rPr>
      </w:pPr>
      <w:r w:rsidRPr="003A565B">
        <w:rPr>
          <w:lang w:val="uz-Cyrl-UZ"/>
        </w:rPr>
        <w:t>A7.</w:t>
      </w:r>
      <w:r w:rsidRPr="003A565B">
        <w:rPr>
          <w:lang w:val="uz-Cyrl-UZ"/>
        </w:rPr>
        <w:tab/>
        <w:t>Давлат сектори аудиторининг фирибгарликка тегишли жавобгарликлари қонун, норматив ҳужжат ёки давлат сектори ташкилотларига қўлланиладиган бошқа ваколат натижаси бўлиши ёки аудиторнинг мандати билан алоҳида қамраб олиниши мумкин. Натижада, давлат сектори аудиторининг жавобгарликлари молиявий ҳисоботлардаги муҳим бузиб кўрсатиш рискларини кўриб чиқиш билан чекланмаслиги мумкин, балки фирибгарлик рискларини кўриб чиқиш бўйича кенгроқ жавобгарликни ҳам ўз ичига олиши мумкин.</w:t>
      </w:r>
    </w:p>
    <w:p w14:paraId="5DD0D649"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Профессионал скептицизм</w:t>
      </w:r>
      <w:r w:rsidRPr="003A565B">
        <w:rPr>
          <w:rFonts w:ascii="Times New Roman" w:eastAsia="Times New Roman" w:hAnsi="Times New Roman" w:cs="Times New Roman"/>
          <w:color w:val="000000"/>
          <w:sz w:val="20"/>
          <w:szCs w:val="20"/>
          <w:lang w:val="uz-Cyrl-UZ" w:eastAsia="ru-RU"/>
        </w:rPr>
        <w:t xml:space="preserve"> (13-15 бандларга қаранг)</w:t>
      </w:r>
    </w:p>
    <w:p w14:paraId="2FB9A715" w14:textId="00C30560" w:rsidR="008355A2" w:rsidRPr="003A565B" w:rsidRDefault="008355A2" w:rsidP="0037678D">
      <w:pPr>
        <w:pStyle w:val="ListA"/>
        <w:spacing w:before="0" w:line="240" w:lineRule="auto"/>
        <w:ind w:left="567" w:hanging="567"/>
        <w:rPr>
          <w:lang w:val="uz-Cyrl-UZ"/>
        </w:rPr>
      </w:pPr>
      <w:r w:rsidRPr="003A565B">
        <w:rPr>
          <w:b/>
          <w:bCs/>
          <w:lang w:val="uz-Cyrl-UZ"/>
        </w:rPr>
        <w:t>A8.</w:t>
      </w:r>
      <w:r w:rsidRPr="003A565B">
        <w:rPr>
          <w:lang w:val="uz-Cyrl-UZ"/>
        </w:rPr>
        <w:t xml:space="preserve"> </w:t>
      </w:r>
      <w:r w:rsidR="0037678D">
        <w:rPr>
          <w:lang w:val="uz-Cyrl-UZ"/>
        </w:rPr>
        <w:tab/>
      </w:r>
      <w:r w:rsidRPr="003A565B">
        <w:rPr>
          <w:lang w:val="uz-Cyrl-UZ"/>
        </w:rPr>
        <w:t>Профессионал скептицизмни сақлаш олинган маълумот ва аудит далиллари фирибгарлик туфайли юзага келган муҳим бузиб кўрсатиш мавжуд бўлиши мумкинлигини кўрсатиш-кўрсатмаслиги ҳақида доимий савол беришни талаб қилади. Бу аудит далили сифатида фойдаланиладиган маълумотнинг ишончлилигини ва назорат фаолиятлари компонентида аниқланган назорат воситаларини, агар мавжуд бўлса, уни тайёрлаш ва қўллаб-қувватлаш устидан кўриб чиқишни ўз ичига олади. Фирибгарлик хусусиятлари туфайли, аудиторнинг профессионал скептицизм фирибгарлик туфайли юзага келган муҳим бузиб кўрсатиш рискларини кўриб чиқишда айниқса муҳим.</w:t>
      </w:r>
    </w:p>
    <w:p w14:paraId="004B8E13" w14:textId="11517B26" w:rsidR="008355A2" w:rsidRPr="003A565B" w:rsidRDefault="008355A2" w:rsidP="0037678D">
      <w:pPr>
        <w:pStyle w:val="ListA"/>
        <w:spacing w:before="0" w:line="240" w:lineRule="auto"/>
        <w:ind w:left="567" w:hanging="567"/>
        <w:rPr>
          <w:lang w:val="uz-Cyrl-UZ"/>
        </w:rPr>
      </w:pPr>
      <w:r w:rsidRPr="003A565B">
        <w:rPr>
          <w:b/>
          <w:bCs/>
          <w:lang w:val="uz-Cyrl-UZ"/>
        </w:rPr>
        <w:t xml:space="preserve">A9. </w:t>
      </w:r>
      <w:r w:rsidR="0037678D">
        <w:rPr>
          <w:b/>
          <w:bCs/>
          <w:lang w:val="uz-Cyrl-UZ"/>
        </w:rPr>
        <w:tab/>
      </w:r>
      <w:r w:rsidRPr="003A565B">
        <w:rPr>
          <w:lang w:val="uz-Cyrl-UZ"/>
        </w:rPr>
        <w:t>Аудитордан ташкилот раҳбарият ва бошқарув учун масъул шахсларнинг ҳалоллиги ва яхлитлиги бўйича ўтган тажрибасини эътиборсиз қолдириш кутилмаса-да, аудиторнинг профессионал скептицизм, вазиятлар ўзгарган бўлиши мумкинлиги сабабли, фирибгарлик туфайли юзага келган муҳим бузиб кўрсатиш рискларини кўриб чиқишда айниқса муҳим.</w:t>
      </w:r>
    </w:p>
    <w:p w14:paraId="6D962047" w14:textId="144B44D0" w:rsidR="008355A2" w:rsidRPr="003A565B" w:rsidRDefault="008355A2" w:rsidP="0037678D">
      <w:pPr>
        <w:pStyle w:val="ListA"/>
        <w:spacing w:before="0" w:line="240" w:lineRule="auto"/>
        <w:ind w:left="567" w:hanging="567"/>
        <w:rPr>
          <w:lang w:val="uz-Cyrl-UZ"/>
        </w:rPr>
      </w:pPr>
      <w:r w:rsidRPr="003A565B">
        <w:rPr>
          <w:b/>
          <w:bCs/>
          <w:lang w:val="uz-Cyrl-UZ"/>
        </w:rPr>
        <w:t xml:space="preserve">A10. </w:t>
      </w:r>
      <w:r w:rsidR="0037678D">
        <w:rPr>
          <w:b/>
          <w:bCs/>
          <w:lang w:val="uz-Cyrl-UZ"/>
        </w:rPr>
        <w:tab/>
      </w:r>
      <w:r w:rsidRPr="003A565B">
        <w:rPr>
          <w:lang w:val="uz-Cyrl-UZ"/>
        </w:rPr>
        <w:t>АХСларга мувофиқ ўтказилган аудит камдан-кам ҳолларда ҳужжатларни аутентификация қилишни ўз ичига олади, ва аудитор бундай аутентификация бўйича мутахассис сифатида тайёрланмаган ёки мутахассис бўлиши кутилмайди.</w:t>
      </w:r>
      <w:r w:rsidRPr="003A565B">
        <w:rPr>
          <w:rStyle w:val="af0"/>
          <w:lang w:val="uz-Cyrl-UZ"/>
        </w:rPr>
        <w:footnoteReference w:customMarkFollows="1" w:id="16"/>
        <w:t>16</w:t>
      </w:r>
      <w:r w:rsidRPr="003A565B">
        <w:rPr>
          <w:lang w:val="uz-Cyrl-UZ"/>
        </w:rPr>
        <w:t xml:space="preserve"> Бироқ, аудитор ҳужжат ҳақиқий эмаслиги ёки ҳужжатдаги шартлар ўзгартирилган, аммо аудиторга маълум қилинмаган деб ҳисоблашга сабаб бўладиган шароитларни аниқлаганда, янада чуқурроқ текширув ўтказиш учун мумкин бўлган тартиб-таомиллар қуйидагиларни ўз ичига олиши мумкин:</w:t>
      </w:r>
    </w:p>
    <w:p w14:paraId="33613889"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Учинчи томон билан бевосита тасдиқлаш.</w:t>
      </w:r>
    </w:p>
    <w:p w14:paraId="33C2A17C"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Ҳужжатнинг ҳақиқийлигини баҳолаш учун мутахассис ишидан фойдаланиш.</w:t>
      </w:r>
    </w:p>
    <w:p w14:paraId="4CB9D0FC"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Топшириқ гуруҳи ўртасидаги муҳокама</w:t>
      </w:r>
      <w:r w:rsidRPr="003A565B">
        <w:rPr>
          <w:rFonts w:ascii="Times New Roman" w:eastAsia="Times New Roman" w:hAnsi="Times New Roman" w:cs="Times New Roman"/>
          <w:color w:val="000000"/>
          <w:sz w:val="20"/>
          <w:szCs w:val="20"/>
          <w:lang w:val="uz-Cyrl-UZ" w:eastAsia="ru-RU"/>
        </w:rPr>
        <w:t xml:space="preserve"> (16-бандга қаранг)</w:t>
      </w:r>
    </w:p>
    <w:p w14:paraId="0F934391" w14:textId="3D3B57B0" w:rsidR="008355A2" w:rsidRPr="003A565B" w:rsidRDefault="008355A2" w:rsidP="0037678D">
      <w:pPr>
        <w:pStyle w:val="ListA"/>
        <w:spacing w:before="0" w:line="240" w:lineRule="auto"/>
        <w:ind w:left="567" w:hanging="567"/>
        <w:rPr>
          <w:lang w:val="uz-Cyrl-UZ"/>
        </w:rPr>
      </w:pPr>
      <w:r w:rsidRPr="003A565B">
        <w:rPr>
          <w:b/>
          <w:bCs/>
          <w:lang w:val="uz-Cyrl-UZ"/>
        </w:rPr>
        <w:t>A11.</w:t>
      </w:r>
      <w:r w:rsidR="0037678D">
        <w:rPr>
          <w:b/>
          <w:bCs/>
          <w:lang w:val="uz-Cyrl-UZ"/>
        </w:rPr>
        <w:tab/>
      </w:r>
      <w:r w:rsidRPr="003A565B">
        <w:rPr>
          <w:lang w:val="uz-Cyrl-UZ"/>
        </w:rPr>
        <w:t>Ташкилотнинг молиявий ҳисоботларининг фирибгарлик туфайли муҳим бузиб кўрсатишга мойиллигини топшириқ гуруҳи билан муҳокама қилиш:</w:t>
      </w:r>
    </w:p>
    <w:p w14:paraId="1F93DA5C"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Тажрибалироқ топшириқ гуруҳи аъзоларига молиявий ҳисоботлар қандай ва қаерда фирибгарлик туфайли муҳим бузиб кўрсатишга мойил бўлиши мумкинлиги ҳақидаги ўз фикрларини улашиш имкониятини беради.</w:t>
      </w:r>
    </w:p>
    <w:p w14:paraId="062CB63F"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Аудиторга бундай мойилликка тегишли жавобни кўриб чиқиш ва қайси топшириқ гуруҳи аъзолари маълум аудиторлик тартиб-таомилларини ўтказишини аниқлаш имконини беради.</w:t>
      </w:r>
    </w:p>
    <w:p w14:paraId="7C58328D"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Аудиторга аудиторлик тартиб-таомиллари натижалари топшириқ гуруҳи аъзолари ўртасида қандай улашилишини ва аудиторнинг эътиборига келиши мумкин бўлган ҳар қандай фирибгарлик даъволари билан қандай муомала қилишни аниқлаш имконини беради.</w:t>
      </w:r>
    </w:p>
    <w:p w14:paraId="5E9836BE" w14:textId="67A4E847" w:rsidR="008355A2" w:rsidRPr="003A565B" w:rsidRDefault="008355A2" w:rsidP="0037678D">
      <w:pPr>
        <w:pStyle w:val="IFACBulletIndented1"/>
        <w:spacing w:before="0" w:line="240" w:lineRule="auto"/>
        <w:ind w:left="567" w:hanging="588"/>
        <w:rPr>
          <w:lang w:val="uz-Cyrl-UZ"/>
        </w:rPr>
      </w:pPr>
      <w:r w:rsidRPr="003A565B">
        <w:rPr>
          <w:b/>
          <w:bCs/>
          <w:lang w:val="uz-Cyrl-UZ"/>
        </w:rPr>
        <w:lastRenderedPageBreak/>
        <w:t>A12.</w:t>
      </w:r>
      <w:r w:rsidRPr="003A565B">
        <w:rPr>
          <w:lang w:val="uz-Cyrl-UZ"/>
        </w:rPr>
        <w:t xml:space="preserve"> </w:t>
      </w:r>
      <w:r w:rsidR="0037678D">
        <w:rPr>
          <w:lang w:val="uz-Cyrl-UZ"/>
        </w:rPr>
        <w:tab/>
      </w:r>
      <w:r w:rsidRPr="003A565B">
        <w:rPr>
          <w:lang w:val="uz-Cyrl-UZ"/>
        </w:rPr>
        <w:t>Муҳокама қуйидаги масалаларни ўз ичига олиши мумкин:</w:t>
      </w:r>
    </w:p>
    <w:p w14:paraId="10790A0B"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Топшириқ гуруҳи аъзолари ўртасида улар ташкилотнинг молиявий ҳисоботлари (шу жумладан алоҳида ҳисоботлар ва маълумотларни ёритиб бериш) қандай ва қаерда фирибгарлик туфайли муҳим бузиб кўрсатишга мойил бўлиши мумкинлиги, раҳбарият қандай қилиб фирибгарлик билан тузилган молиявий ҳисоботларини содир этиши ва яшириши мумкинлиги, ва ташкилот активлари қандай ўзлаштирилиши мумкинлиги ҳақидаги фикрлар алмашинуви.</w:t>
      </w:r>
    </w:p>
    <w:p w14:paraId="0E82F482" w14:textId="77777777" w:rsidR="008355A2" w:rsidRPr="003A565B" w:rsidRDefault="008355A2" w:rsidP="0037678D">
      <w:pPr>
        <w:pStyle w:val="IFACBulletIndented1"/>
        <w:numPr>
          <w:ilvl w:val="0"/>
          <w:numId w:val="1"/>
        </w:numPr>
        <w:spacing w:line="240" w:lineRule="auto"/>
        <w:ind w:left="993" w:hanging="426"/>
        <w:rPr>
          <w:lang w:val="uz-Cyrl-UZ"/>
        </w:rPr>
      </w:pPr>
      <w:r w:rsidRPr="003A565B">
        <w:rPr>
          <w:lang w:val="uz-Cyrl-UZ"/>
        </w:rPr>
        <w:t>Фойдани бошқаришни кўрсатиши мумкин бўлган вазиятлар ва фирибгарлик билан тузилган молиявий ҳисоботларига олиб келиши мумкин бўлган фойдани бошқариш учун раҳбарият томонидан қўлланилиши мумкин бўлган амалиётларни кўриб чиқиш.</w:t>
      </w:r>
    </w:p>
    <w:p w14:paraId="50EACEA8" w14:textId="77777777" w:rsidR="008355A2" w:rsidRPr="003A565B" w:rsidRDefault="008355A2" w:rsidP="00217D9F">
      <w:pPr>
        <w:pStyle w:val="IFACBulletIndented1"/>
        <w:numPr>
          <w:ilvl w:val="0"/>
          <w:numId w:val="1"/>
        </w:numPr>
        <w:spacing w:line="240" w:lineRule="auto"/>
        <w:ind w:left="993" w:hanging="426"/>
        <w:rPr>
          <w:lang w:val="uz-Cyrl-UZ"/>
        </w:rPr>
      </w:pPr>
      <w:r w:rsidRPr="003A565B">
        <w:rPr>
          <w:lang w:val="uz-Cyrl-UZ"/>
        </w:rPr>
        <w:t>Раҳбарият маълумотларни ёритиб беришни уларда ёритиб берилган масалаларнинг тўғри тушунилишини чалкаштириши мумкин бўлган тарзда (масалан, жуда кўп муҳим бўлмаган маълумотларни киритиш ёки ноаниқ ёки икки маъноли тилдан фойдаланиш орқали) тақдим этишга уриниши мумкинлиги рискини кўриб чиқиш.</w:t>
      </w:r>
    </w:p>
    <w:p w14:paraId="5B06DC0B" w14:textId="77777777" w:rsidR="008355A2" w:rsidRPr="003A565B" w:rsidRDefault="008355A2" w:rsidP="00217D9F">
      <w:pPr>
        <w:pStyle w:val="IFACBulletIndented1"/>
        <w:numPr>
          <w:ilvl w:val="0"/>
          <w:numId w:val="1"/>
        </w:numPr>
        <w:spacing w:line="240" w:lineRule="auto"/>
        <w:ind w:left="993" w:hanging="426"/>
        <w:rPr>
          <w:lang w:val="uz-Cyrl-UZ"/>
        </w:rPr>
      </w:pPr>
      <w:r w:rsidRPr="003A565B">
        <w:rPr>
          <w:lang w:val="uz-Cyrl-UZ"/>
        </w:rPr>
        <w:t>Раҳбарият ёки бошқаларни фирибгарлик содир этишга рағбат ёки босим яратадиган, фирибгарлик содир этилиши учун имконият берадиган ва раҳбарият ёки бошқаларга фирибгарлик содир этишни оқлаш имконини берадиган маданият ёки муҳитни кўрсатадиган ташкилотга таъсир қилувчи маълум ташқи ва ички омилларни кўриб чиқиш.</w:t>
      </w:r>
    </w:p>
    <w:p w14:paraId="31348A1B" w14:textId="77777777" w:rsidR="008355A2" w:rsidRPr="003A565B" w:rsidRDefault="008355A2" w:rsidP="00217D9F">
      <w:pPr>
        <w:pStyle w:val="IFACBulletIndented1"/>
        <w:numPr>
          <w:ilvl w:val="0"/>
          <w:numId w:val="1"/>
        </w:numPr>
        <w:spacing w:line="240" w:lineRule="auto"/>
        <w:ind w:left="993" w:hanging="426"/>
        <w:rPr>
          <w:lang w:val="uz-Cyrl-UZ"/>
        </w:rPr>
      </w:pPr>
      <w:r w:rsidRPr="003A565B">
        <w:rPr>
          <w:lang w:val="uz-Cyrl-UZ"/>
        </w:rPr>
        <w:t>Раҳбариятнинг нақд пул ёки ўзлаштиришга мойил бўлган бошқа активларга кириш ҳуқуқи бўлган ходимларни назорат қилишдаги иштирокини кўриб чиқиш.</w:t>
      </w:r>
    </w:p>
    <w:p w14:paraId="47A30E2B" w14:textId="77777777" w:rsidR="008355A2" w:rsidRPr="003A565B" w:rsidRDefault="008355A2" w:rsidP="00217D9F">
      <w:pPr>
        <w:pStyle w:val="IFACBulletIndented1"/>
        <w:numPr>
          <w:ilvl w:val="0"/>
          <w:numId w:val="1"/>
        </w:numPr>
        <w:spacing w:line="240" w:lineRule="auto"/>
        <w:ind w:left="993" w:hanging="426"/>
        <w:rPr>
          <w:lang w:val="uz-Cyrl-UZ"/>
        </w:rPr>
      </w:pPr>
      <w:r w:rsidRPr="003A565B">
        <w:rPr>
          <w:lang w:val="uz-Cyrl-UZ"/>
        </w:rPr>
        <w:t>Топшириқ гуруҳининг эътиборига келган раҳбарият ёки ходимларнинг хулқ-атвори ёки турмуш тарзидаги ҳар қандай ғайриоддий ёки тушунтирилмаган ўзгаришларни кўриб чиқиш.</w:t>
      </w:r>
    </w:p>
    <w:p w14:paraId="556351B9"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Фирибгарлик туфайли юзага келган муҳим бузиб кўрсатиш эҳтимоли юзасидан бутун аудит давомида тўғри фикрлаш ҳолатини сақлашнинг аҳамиятига урғу бериш.</w:t>
      </w:r>
    </w:p>
    <w:p w14:paraId="5E4318B2"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Агар дуч келинса, фирибгарлик имкониятини кўрсатиши мумкин бўлган вазиятлар турларини кўриб чиқиш.</w:t>
      </w:r>
    </w:p>
    <w:p w14:paraId="4F17537B"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Бажариладиган аудиторлик тартиб-таомилларининг характери, муддати ва кўламига олдиндан айтиб бўлмаслик элементи қандай киритилиши кўриб чиқиш.</w:t>
      </w:r>
    </w:p>
    <w:p w14:paraId="4CEA8853"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Ташкилотнинг молиявий ҳисоботининг фирибгарлик туфайли муҳим бузиб кўрсатишга мойиллигига жавоб бериш учун танланиши мумкин бўлган аудиторлик тартиб-таомилларини ва маълум турдаги аудиторлик тартиб-таомиллари бошқаларидан самаралироқ бўлиш-бўлмаслигини кўриб чиқиш.</w:t>
      </w:r>
    </w:p>
    <w:p w14:paraId="5C7CAE8B"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Аудиторнинг эътиборига келган ҳар қандай фирибгарлик даъволарини кўриб чиқиш.</w:t>
      </w:r>
    </w:p>
    <w:p w14:paraId="3640F4E5"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Назорат воситаларини раҳбарият томонидан четлаб ўтиш рискини кўриб чиқиш.</w:t>
      </w:r>
    </w:p>
    <w:p w14:paraId="74FFCC55" w14:textId="77777777" w:rsidR="008355A2" w:rsidRPr="003A565B" w:rsidRDefault="008355A2" w:rsidP="00687CFB">
      <w:pPr>
        <w:pStyle w:val="List1"/>
        <w:spacing w:before="0" w:line="240" w:lineRule="auto"/>
        <w:ind w:left="0" w:firstLine="0"/>
        <w:rPr>
          <w:b/>
          <w:bCs/>
          <w:lang w:val="uz-Cyrl-UZ"/>
        </w:rPr>
      </w:pPr>
      <w:r w:rsidRPr="003A565B">
        <w:rPr>
          <w:b/>
          <w:bCs/>
          <w:lang w:val="uz-Cyrl-UZ"/>
        </w:rPr>
        <w:t>Рискга баҳо бериш тартиб-таомиллари ва тегишли фаолият</w:t>
      </w:r>
    </w:p>
    <w:p w14:paraId="144EBC3D" w14:textId="77777777" w:rsidR="008355A2" w:rsidRPr="003A565B" w:rsidRDefault="008355A2" w:rsidP="00687CFB">
      <w:pPr>
        <w:spacing w:after="45"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Раҳбариятдан сўровлар</w:t>
      </w:r>
    </w:p>
    <w:p w14:paraId="2B981E3E"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color w:val="000000"/>
          <w:sz w:val="20"/>
          <w:szCs w:val="20"/>
          <w:lang w:val="uz-Cyrl-UZ" w:eastAsia="ru-RU"/>
        </w:rPr>
        <w:t>Фирибгарлик туфайли юзага келган муҳим бузиб кўрсатиш риски бўйича раҳбариятнинг баҳолаши (18(a) бандга қаранг)</w:t>
      </w:r>
    </w:p>
    <w:p w14:paraId="05CCFF34" w14:textId="470A81FD" w:rsidR="008355A2" w:rsidRPr="003A565B" w:rsidRDefault="008355A2" w:rsidP="00D24499">
      <w:pPr>
        <w:pStyle w:val="ListA"/>
        <w:spacing w:before="0" w:line="240" w:lineRule="auto"/>
        <w:ind w:left="567" w:hanging="567"/>
        <w:rPr>
          <w:lang w:val="uz-Cyrl-UZ"/>
        </w:rPr>
      </w:pPr>
      <w:r w:rsidRPr="003A565B">
        <w:rPr>
          <w:b/>
          <w:bCs/>
          <w:lang w:val="uz-Cyrl-UZ"/>
        </w:rPr>
        <w:t>A13.</w:t>
      </w:r>
      <w:r w:rsidR="00D24499">
        <w:rPr>
          <w:b/>
          <w:bCs/>
          <w:lang w:val="uz-Cyrl-UZ"/>
        </w:rPr>
        <w:tab/>
      </w:r>
      <w:r w:rsidRPr="003A565B">
        <w:rPr>
          <w:lang w:val="uz-Cyrl-UZ"/>
        </w:rPr>
        <w:t>Раҳбарият ташкилотнинг ички назорати ва ташкилотнинг молиявий ҳисоботларини тайёрлаш учун жавобгарликни ўз зиммасига олади. Шунга кўра, аудитор учун фирибгарлик риски ва уни олдини олиш ва аниқлаш учун мавжуд назорат воситалари бўйича раҳбариятнинг ўз баҳолаши тўғрисида раҳбариятдан сўровлар ўтказиш ўринли. Бундай риск ва назорат воситаларини раҳбарият баҳолашининг характери, кўлами ва частотаси ташкилотдан ташкилотга фарқ қилиши мумкин. Баъзи ташкилотларда, раҳбарият йиллик асосда ёки узлуксиз мониторинг қисми сифатида батафсил баҳолашлар ўтказиши мумкин. Бошқа ташкилотларда, раҳбариятнинг баҳолаши камроқ тизимлашган ва камроқ частотада бўлиши мумкин. Раҳбарият баҳолашининг характери, кўлами ва частотаси аудиторнинг ташкилотнинг назорат муҳитини тушуниши учун муҳим. Масалан, раҳбарият фирибгарлик рискини баҳоламаганлиги факти баъзи вазиятларда раҳбарият ички назоратга қўядиган аҳамиятнинг етишмаслигини кўрсатиши мумкин.</w:t>
      </w:r>
    </w:p>
    <w:p w14:paraId="246716BB"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color w:val="000000"/>
          <w:sz w:val="20"/>
          <w:szCs w:val="20"/>
          <w:lang w:val="uz-Cyrl-UZ" w:eastAsia="ru-RU"/>
        </w:rPr>
        <w:t>Кичик ташкилотларга хос мулоҳазалар</w:t>
      </w:r>
    </w:p>
    <w:p w14:paraId="21DFB730" w14:textId="42F05B42" w:rsidR="008355A2" w:rsidRPr="003A565B" w:rsidRDefault="008355A2" w:rsidP="00D24499">
      <w:pPr>
        <w:pStyle w:val="ListA"/>
        <w:spacing w:before="0" w:line="240" w:lineRule="auto"/>
        <w:ind w:left="567" w:hanging="567"/>
        <w:rPr>
          <w:lang w:val="uz-Cyrl-UZ"/>
        </w:rPr>
      </w:pPr>
      <w:r w:rsidRPr="003A565B">
        <w:rPr>
          <w:b/>
          <w:bCs/>
          <w:lang w:val="uz-Cyrl-UZ"/>
        </w:rPr>
        <w:t xml:space="preserve">A14. </w:t>
      </w:r>
      <w:r w:rsidR="00D24499">
        <w:rPr>
          <w:b/>
          <w:bCs/>
          <w:lang w:val="uz-Cyrl-UZ"/>
        </w:rPr>
        <w:tab/>
      </w:r>
      <w:r w:rsidRPr="003A565B">
        <w:rPr>
          <w:lang w:val="uz-Cyrl-UZ"/>
        </w:rPr>
        <w:t>Баъзи ташкилотларда, айниқса кичик ташкилотларда, раҳбарият баҳолашининг диққат маркази ходим фирибгарлиги ёки активларни ўзлаштириш рискларида бўлиши мумкин.</w:t>
      </w:r>
    </w:p>
    <w:p w14:paraId="1E836935"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color w:val="000000"/>
          <w:sz w:val="20"/>
          <w:szCs w:val="20"/>
          <w:lang w:val="uz-Cyrl-UZ" w:eastAsia="ru-RU"/>
        </w:rPr>
        <w:t>Фирибгарлик рискларини аниқлаш ва уларга жавоб бериш бўйича раҳбарият фаолияти (18(b) бандга қаранг)</w:t>
      </w:r>
    </w:p>
    <w:p w14:paraId="3267D5A5" w14:textId="0E7E7463" w:rsidR="008355A2" w:rsidRPr="003A565B" w:rsidRDefault="008355A2" w:rsidP="00D24499">
      <w:pPr>
        <w:pStyle w:val="ListA"/>
        <w:spacing w:before="0" w:line="240" w:lineRule="auto"/>
        <w:ind w:left="567" w:hanging="567"/>
        <w:rPr>
          <w:lang w:val="uz-Cyrl-UZ"/>
        </w:rPr>
      </w:pPr>
      <w:r w:rsidRPr="003A565B">
        <w:rPr>
          <w:b/>
          <w:bCs/>
          <w:lang w:val="uz-Cyrl-UZ"/>
        </w:rPr>
        <w:t xml:space="preserve">A15. </w:t>
      </w:r>
      <w:r w:rsidR="00D24499">
        <w:rPr>
          <w:b/>
          <w:bCs/>
          <w:lang w:val="uz-Cyrl-UZ"/>
        </w:rPr>
        <w:tab/>
      </w:r>
      <w:r w:rsidRPr="003A565B">
        <w:rPr>
          <w:lang w:val="uz-Cyrl-UZ"/>
        </w:rPr>
        <w:t>Бир нечта жойларга эга ташкилотлар ҳолатида раҳбарият жараёнлари операцион жойлар ёки бизнес сегментларининг турли даражадаги мониторингини ўз ичига олиши мумкин. Раҳбарият шунингдек фирибгарлик риски мавжуд бўлиш эҳтимоли юқорироқ бўлиши мумкин бўлган муайян операцион жойларни ёки бизнес сегментларини аниқлаган бўлиши мумкин.</w:t>
      </w:r>
    </w:p>
    <w:p w14:paraId="547BE80B"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Раҳбарият ва ташкилот ичидаги бошқалардан сўров</w:t>
      </w:r>
      <w:r w:rsidRPr="003A565B">
        <w:rPr>
          <w:rFonts w:ascii="Times New Roman" w:eastAsia="Times New Roman" w:hAnsi="Times New Roman" w:cs="Times New Roman"/>
          <w:color w:val="000000"/>
          <w:sz w:val="20"/>
          <w:szCs w:val="20"/>
          <w:lang w:val="uz-Cyrl-UZ" w:eastAsia="ru-RU"/>
        </w:rPr>
        <w:t xml:space="preserve"> (19-бандга қаранг)</w:t>
      </w:r>
    </w:p>
    <w:p w14:paraId="3081C451" w14:textId="789622D6" w:rsidR="008355A2" w:rsidRPr="003A565B" w:rsidRDefault="008355A2" w:rsidP="00D24499">
      <w:pPr>
        <w:pStyle w:val="ListA"/>
        <w:spacing w:before="0" w:line="240" w:lineRule="auto"/>
        <w:ind w:left="567" w:hanging="567"/>
        <w:rPr>
          <w:lang w:val="uz-Cyrl-UZ"/>
        </w:rPr>
      </w:pPr>
      <w:r w:rsidRPr="003A565B">
        <w:rPr>
          <w:b/>
          <w:bCs/>
          <w:lang w:val="uz-Cyrl-UZ"/>
        </w:rPr>
        <w:t>A16.</w:t>
      </w:r>
      <w:r w:rsidR="00D24499">
        <w:rPr>
          <w:b/>
          <w:bCs/>
          <w:lang w:val="uz-Cyrl-UZ"/>
        </w:rPr>
        <w:tab/>
      </w:r>
      <w:r w:rsidRPr="003A565B">
        <w:rPr>
          <w:lang w:val="uz-Cyrl-UZ"/>
        </w:rPr>
        <w:t xml:space="preserve">Раҳбариятдан аудиторнинг сўровлари ходим фирибгарлиги натижасида молиявий ҳисоботлардаги муҳим бузиб кўрсатишлар рисклари тўғрисида фойдали маълумот бериши мумкин. Бироқ, бундай сўровлар раҳбарият фирибгарлиги натижасида молиявий ҳисоботлардаги муҳим бузиб кўрсатиш рисклари тўғрисида </w:t>
      </w:r>
      <w:r w:rsidRPr="003A565B">
        <w:rPr>
          <w:lang w:val="uz-Cyrl-UZ"/>
        </w:rPr>
        <w:lastRenderedPageBreak/>
        <w:t>фойдали маълумот бериши эҳтимоли кам. Ташкилот ичидаги бошқалардан сўровлар ўтказиш шахсларга бошқа ҳолларда хабар қилинмайдиган маълумотларни аудиторга етказиш имкониятини бериши мумкин.</w:t>
      </w:r>
    </w:p>
    <w:p w14:paraId="7D55147D" w14:textId="6590E527" w:rsidR="008355A2" w:rsidRPr="003A565B" w:rsidRDefault="008355A2" w:rsidP="00D24499">
      <w:pPr>
        <w:pStyle w:val="ListA"/>
        <w:spacing w:before="0" w:line="240" w:lineRule="auto"/>
        <w:ind w:left="567" w:hanging="567"/>
        <w:rPr>
          <w:lang w:val="uz-Cyrl-UZ"/>
        </w:rPr>
      </w:pPr>
      <w:r w:rsidRPr="003A565B">
        <w:rPr>
          <w:b/>
          <w:bCs/>
          <w:lang w:val="uz-Cyrl-UZ"/>
        </w:rPr>
        <w:t xml:space="preserve">A17. </w:t>
      </w:r>
      <w:r w:rsidR="00D24499">
        <w:rPr>
          <w:b/>
          <w:bCs/>
          <w:lang w:val="uz-Cyrl-UZ"/>
        </w:rPr>
        <w:tab/>
      </w:r>
      <w:r w:rsidRPr="003A565B">
        <w:rPr>
          <w:lang w:val="uz-Cyrl-UZ"/>
        </w:rPr>
        <w:t>Аудитор фирибгарлик мавжудлиги ёки шубҳаси ҳақида сўровлар йўналтириши мумкин бўлган ташкилот ичидаги бошқаларга мисоллар қуйидагиларни ўз ичига олади:</w:t>
      </w:r>
    </w:p>
    <w:p w14:paraId="44000109" w14:textId="77777777" w:rsidR="008355A2" w:rsidRPr="003A565B" w:rsidRDefault="008355A2" w:rsidP="00D24499">
      <w:pPr>
        <w:pStyle w:val="IFACBulletIndented1"/>
        <w:numPr>
          <w:ilvl w:val="0"/>
          <w:numId w:val="1"/>
        </w:numPr>
        <w:spacing w:line="240" w:lineRule="auto"/>
        <w:ind w:left="993" w:hanging="426"/>
        <w:rPr>
          <w:lang w:val="uz-Cyrl-UZ"/>
        </w:rPr>
      </w:pPr>
      <w:r w:rsidRPr="003A565B">
        <w:rPr>
          <w:lang w:val="uz-Cyrl-UZ"/>
        </w:rPr>
        <w:t>Молиявий ҳисобот бериш жараёнида бевосита иштирок этмайдиган операцион ходимлар.</w:t>
      </w:r>
    </w:p>
    <w:p w14:paraId="4F349966"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Турли даражадаги ваколатга эга ходимлар.</w:t>
      </w:r>
    </w:p>
    <w:p w14:paraId="2FEDC3CF"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Мураккаб ёки ғайриоддий операцияларни бошлаш, қайта ишлаш ёки қайд этиш билан шуғулланувчи ходимлар ва бундай ходимларни назорат қилувчи ёки мониторинг қилувчи шахслар.</w:t>
      </w:r>
    </w:p>
    <w:p w14:paraId="4F7DA94D"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Ички ҳуқуқий маслаҳатчи.</w:t>
      </w:r>
    </w:p>
    <w:p w14:paraId="22D4C54B"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Бош ахлоқ ходими ёки тенг шахс.</w:t>
      </w:r>
    </w:p>
    <w:p w14:paraId="57A18B50"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Фирибгарлик даъволарини кўриб чиқиш вазифаси юклатилган шахс ёки шахслар.</w:t>
      </w:r>
    </w:p>
    <w:p w14:paraId="6B6A5753" w14:textId="4A34EF7C" w:rsidR="008355A2" w:rsidRPr="003A565B" w:rsidRDefault="008355A2" w:rsidP="00E83935">
      <w:pPr>
        <w:pStyle w:val="ListA"/>
        <w:spacing w:before="0" w:line="240" w:lineRule="auto"/>
        <w:ind w:left="567" w:hanging="567"/>
        <w:rPr>
          <w:lang w:val="uz-Cyrl-UZ"/>
        </w:rPr>
      </w:pPr>
      <w:r w:rsidRPr="003A565B">
        <w:rPr>
          <w:b/>
          <w:bCs/>
          <w:lang w:val="uz-Cyrl-UZ"/>
        </w:rPr>
        <w:t xml:space="preserve">A18. </w:t>
      </w:r>
      <w:r w:rsidR="00E83935">
        <w:rPr>
          <w:b/>
          <w:bCs/>
          <w:lang w:val="uz-Cyrl-UZ"/>
        </w:rPr>
        <w:tab/>
      </w:r>
      <w:r w:rsidRPr="003A565B">
        <w:rPr>
          <w:lang w:val="uz-Cyrl-UZ"/>
        </w:rPr>
        <w:t>Раҳбарият кўпинча фирибгарлик содир этиш учун энг яхши ҳолатда бўлади. Шунга кўра, профессионал скептицизм муносабати билан сўровларга раҳбарият жавобларини баҳолашда, аудитор сўровларга жавобларни бошқа маълумотлар билан тасдиқлаш зарур деб ҳисоблаши мумкин.</w:t>
      </w:r>
    </w:p>
    <w:p w14:paraId="69A4EE21" w14:textId="77777777"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Ички аудитдан сўров</w:t>
      </w:r>
      <w:r w:rsidRPr="003A565B">
        <w:rPr>
          <w:rFonts w:ascii="Times New Roman" w:eastAsia="Times New Roman" w:hAnsi="Times New Roman" w:cs="Times New Roman"/>
          <w:color w:val="000000"/>
          <w:sz w:val="20"/>
          <w:szCs w:val="20"/>
          <w:lang w:val="uz-Cyrl-UZ" w:eastAsia="ru-RU"/>
        </w:rPr>
        <w:t xml:space="preserve"> (20-бандга қаранг)</w:t>
      </w:r>
    </w:p>
    <w:p w14:paraId="7750663D" w14:textId="1F13807D" w:rsidR="008355A2" w:rsidRPr="003A565B" w:rsidRDefault="008355A2" w:rsidP="00E83935">
      <w:pPr>
        <w:pStyle w:val="ListA"/>
        <w:spacing w:before="0" w:line="240" w:lineRule="auto"/>
        <w:ind w:left="567" w:hanging="567"/>
        <w:rPr>
          <w:lang w:val="uz-Cyrl-UZ"/>
        </w:rPr>
      </w:pPr>
      <w:r w:rsidRPr="003A565B">
        <w:rPr>
          <w:b/>
          <w:bCs/>
          <w:lang w:val="uz-Cyrl-UZ"/>
        </w:rPr>
        <w:t xml:space="preserve">A19. </w:t>
      </w:r>
      <w:r w:rsidR="00E83935">
        <w:rPr>
          <w:b/>
          <w:bCs/>
          <w:lang w:val="uz-Cyrl-UZ"/>
        </w:rPr>
        <w:tab/>
      </w:r>
      <w:r w:rsidRPr="003A565B">
        <w:rPr>
          <w:lang w:val="uz-Cyrl-UZ"/>
        </w:rPr>
        <w:t>315-сон АХС (2019 йилда қайта таҳрирланган) ва 610-сон АХС (2013 йилда қайта таҳрирланган) ички аудит функциясига эга бўлган ташкилотлар аудитига тегишли талаблар ва кўрсатмаларни белгилайди.</w:t>
      </w:r>
      <w:r w:rsidRPr="003A565B">
        <w:rPr>
          <w:rStyle w:val="af0"/>
          <w:lang w:val="uz-Cyrl-UZ"/>
        </w:rPr>
        <w:footnoteReference w:customMarkFollows="1" w:id="17"/>
        <w:t>17</w:t>
      </w:r>
      <w:r w:rsidRPr="003A565B">
        <w:rPr>
          <w:lang w:val="uz-Cyrl-UZ"/>
        </w:rPr>
        <w:t xml:space="preserve"> Ушбу АХСлар талабларини фирибгарлик контекстида бажаришда, аудитор функциянинг махсус фаолиятлари ҳақида сўров ўтказиши мумкин, масалан:</w:t>
      </w:r>
    </w:p>
    <w:p w14:paraId="626F34D5"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Йил давомида ички аудитор функцияси томонидан фирибгарликни аниқлаш учун бажарилган тартиб-таомиллар, агар мавжуд бўлса.</w:t>
      </w:r>
    </w:p>
    <w:p w14:paraId="5F4AC730" w14:textId="77777777" w:rsidR="008355A2" w:rsidRPr="003A565B" w:rsidRDefault="008355A2" w:rsidP="00E83935">
      <w:pPr>
        <w:pStyle w:val="IFACBulletIndented1"/>
        <w:numPr>
          <w:ilvl w:val="0"/>
          <w:numId w:val="1"/>
        </w:numPr>
        <w:spacing w:line="240" w:lineRule="auto"/>
        <w:ind w:left="993" w:hanging="426"/>
        <w:rPr>
          <w:lang w:val="uz-Cyrl-UZ"/>
        </w:rPr>
      </w:pPr>
      <w:r w:rsidRPr="003A565B">
        <w:rPr>
          <w:lang w:val="uz-Cyrl-UZ"/>
        </w:rPr>
        <w:t>Раҳбарият бу тартиб-таомиллардан келиб чиққан ҳар қандай натижаларга қониқарли жавоб берган-бермаганлиги.</w:t>
      </w:r>
    </w:p>
    <w:p w14:paraId="52C86749" w14:textId="77777777" w:rsidR="008355A2" w:rsidRPr="003A565B" w:rsidRDefault="008355A2" w:rsidP="00687CFB">
      <w:pPr>
        <w:pStyle w:val="List1"/>
        <w:spacing w:before="0" w:line="240" w:lineRule="auto"/>
        <w:ind w:left="0" w:firstLine="0"/>
        <w:rPr>
          <w:i/>
          <w:iCs/>
          <w:lang w:val="uz-Cyrl-UZ"/>
        </w:rPr>
      </w:pPr>
      <w:r w:rsidRPr="003A565B">
        <w:rPr>
          <w:i/>
          <w:iCs/>
          <w:lang w:val="uz-Cyrl-UZ"/>
        </w:rPr>
        <w:t xml:space="preserve">Бошқарув учун масъул шахслар томонидан амалга ошириладиган назоратни тушуниб олиш </w:t>
      </w:r>
      <w:r w:rsidRPr="003A565B">
        <w:rPr>
          <w:lang w:val="uz-Cyrl-UZ"/>
        </w:rPr>
        <w:t>(21-бандга қаранг)</w:t>
      </w:r>
    </w:p>
    <w:p w14:paraId="6D2F361B" w14:textId="68619EBB" w:rsidR="008355A2" w:rsidRPr="003A565B" w:rsidRDefault="008355A2" w:rsidP="00E83935">
      <w:pPr>
        <w:pStyle w:val="ListA"/>
        <w:spacing w:before="0" w:line="240" w:lineRule="auto"/>
        <w:ind w:left="567" w:hanging="567"/>
        <w:rPr>
          <w:vertAlign w:val="superscript"/>
          <w:lang w:val="uz-Cyrl-UZ"/>
        </w:rPr>
      </w:pPr>
      <w:r w:rsidRPr="003A565B">
        <w:rPr>
          <w:b/>
          <w:bCs/>
          <w:lang w:val="uz-Cyrl-UZ"/>
        </w:rPr>
        <w:t xml:space="preserve">A20. </w:t>
      </w:r>
      <w:r w:rsidR="00E83935">
        <w:rPr>
          <w:b/>
          <w:bCs/>
          <w:lang w:val="uz-Cyrl-UZ"/>
        </w:rPr>
        <w:tab/>
      </w:r>
      <w:r w:rsidRPr="003A565B">
        <w:rPr>
          <w:lang w:val="uz-Cyrl-UZ"/>
        </w:rPr>
        <w:t>Ташкилотнинг бошқарув учун масъул шахслари ташкилотнинг рискни мониторинг қилиш, молиявий назорат ва қонунга риоя қилиш тизимларини назорат қилади. Кўп мамлакатларда, корпоратив бошқарув амалиётлари яхши ривожланган ва бошқарув учун масъул шахслар ташкилотнинг фирибгарлик рискларини баҳолаш ва бундай рискларни бартараф этувчи назорат воситалари устидан назоратда фаол рол ўйнайди. Бошқарув учун масъул шахслар ва раҳбариятнинг жавобгарликлари ташкилот ва мамлакатга қараб фарқ қилиши мумкин бўлгани учун, аудиторга тегишли шахслар томонидан амалга ошириладиган назоратни тушуниб олишни таъминлаш учун аудитор уларнинг тегишли жавобгарликларини тушуниши муҳим.</w:t>
      </w:r>
      <w:r w:rsidRPr="003A565B">
        <w:rPr>
          <w:rStyle w:val="af0"/>
          <w:lang w:val="uz-Cyrl-UZ"/>
        </w:rPr>
        <w:footnoteReference w:customMarkFollows="1" w:id="18"/>
        <w:t>18</w:t>
      </w:r>
      <w:r w:rsidRPr="003A565B">
        <w:rPr>
          <w:rStyle w:val="cssup"/>
          <w:lang w:val="uz-Cyrl-UZ"/>
        </w:rPr>
        <w:t xml:space="preserve"> </w:t>
      </w:r>
    </w:p>
    <w:p w14:paraId="473B9ACD" w14:textId="24D97E26" w:rsidR="008355A2" w:rsidRPr="003A565B" w:rsidRDefault="008355A2" w:rsidP="00E83935">
      <w:pPr>
        <w:pStyle w:val="ListA"/>
        <w:spacing w:before="0" w:line="240" w:lineRule="auto"/>
        <w:ind w:left="567" w:hanging="567"/>
        <w:rPr>
          <w:lang w:val="uz-Cyrl-UZ"/>
        </w:rPr>
      </w:pPr>
      <w:r w:rsidRPr="003A565B">
        <w:rPr>
          <w:b/>
          <w:bCs/>
          <w:lang w:val="uz-Cyrl-UZ"/>
        </w:rPr>
        <w:t xml:space="preserve">A21. </w:t>
      </w:r>
      <w:r w:rsidR="00E83935">
        <w:rPr>
          <w:b/>
          <w:bCs/>
          <w:lang w:val="uz-Cyrl-UZ"/>
        </w:rPr>
        <w:tab/>
      </w:r>
      <w:r w:rsidRPr="003A565B">
        <w:rPr>
          <w:lang w:val="uz-Cyrl-UZ"/>
        </w:rPr>
        <w:t>Бошқарув учун масъул шахслар томонидан амалга ошириладиган назоратни тушуниш ташкилотнинг раҳбарият фирибгарлигига мойиллиги, фирибгарлик рискларини бартараф этувчи назорат воситаларининг етарлилиги ва раҳбариятнинг малакаси ва яхлитлиги тўғрисида маълумот бериши мумкин. Аудитор бу тушунчани бир қанча усулларда олиши мумкин, масалан, бундай муҳокамалар ўтказиладиган йиғилишларда қатнашиш, бундай йиғилишлар баённомаларини ўқиш ёки бошқарув учун масъул шахслардан сўровлар ўтказиш.</w:t>
      </w:r>
    </w:p>
    <w:p w14:paraId="54AE8104" w14:textId="77777777" w:rsidR="008355A2" w:rsidRPr="003A565B" w:rsidRDefault="008355A2" w:rsidP="00687CFB">
      <w:pPr>
        <w:pStyle w:val="List1"/>
        <w:spacing w:before="0" w:line="240" w:lineRule="auto"/>
        <w:rPr>
          <w:lang w:val="uz-Cyrl-UZ"/>
        </w:rPr>
      </w:pPr>
      <w:r w:rsidRPr="003A565B">
        <w:rPr>
          <w:lang w:val="uz-Cyrl-UZ"/>
        </w:rPr>
        <w:t>Кичик ташкилотларга хос мулоҳазалар</w:t>
      </w:r>
    </w:p>
    <w:p w14:paraId="4598486D" w14:textId="1E11B9DA" w:rsidR="008355A2" w:rsidRPr="003A565B" w:rsidRDefault="008355A2" w:rsidP="005F2866">
      <w:pPr>
        <w:pStyle w:val="ListA"/>
        <w:spacing w:before="0" w:line="240" w:lineRule="auto"/>
        <w:ind w:left="567" w:hanging="567"/>
        <w:rPr>
          <w:lang w:val="uz-Cyrl-UZ"/>
        </w:rPr>
      </w:pPr>
      <w:r w:rsidRPr="003A565B">
        <w:rPr>
          <w:b/>
          <w:bCs/>
          <w:lang w:val="uz-Cyrl-UZ"/>
        </w:rPr>
        <w:t>A22.</w:t>
      </w:r>
      <w:r w:rsidR="005F2866">
        <w:rPr>
          <w:b/>
          <w:bCs/>
          <w:lang w:val="uz-Cyrl-UZ"/>
        </w:rPr>
        <w:tab/>
      </w:r>
      <w:r w:rsidRPr="003A565B">
        <w:rPr>
          <w:lang w:val="uz-Cyrl-UZ"/>
        </w:rPr>
        <w:t>Баъзи ҳолларда, бошқарув учун масъул шахсларнинг барчаси ташкилотни бошқаришда иштирок этади. Бу биттагина эгаси ташкилотни бошқарадиган ва бошқа ҳеч ким бошқарув ролига эга бўлмаган кичик ташкилотда шундай бўлиши мумкин. Бу ҳолларда, раҳбариятдан алоҳида назорат мавжуд бўлмагани учун, одатда аудитор томонидан ҳеч қандай ҳаракат қилинмайди.</w:t>
      </w:r>
    </w:p>
    <w:p w14:paraId="7E1F4C7E" w14:textId="77777777" w:rsidR="008355A2" w:rsidRPr="003A565B" w:rsidRDefault="008355A2" w:rsidP="00687CFB">
      <w:pPr>
        <w:pStyle w:val="List1"/>
        <w:spacing w:before="0" w:line="240" w:lineRule="auto"/>
        <w:rPr>
          <w:lang w:val="uz-Cyrl-UZ"/>
        </w:rPr>
      </w:pPr>
      <w:r w:rsidRPr="003A565B">
        <w:rPr>
          <w:i/>
          <w:iCs/>
          <w:lang w:val="uz-Cyrl-UZ"/>
        </w:rPr>
        <w:t>Бошқа маълумотларни кўриб чиқиш</w:t>
      </w:r>
      <w:r w:rsidRPr="003A565B">
        <w:rPr>
          <w:lang w:val="uz-Cyrl-UZ"/>
        </w:rPr>
        <w:t xml:space="preserve"> (24-бандга қаранг)</w:t>
      </w:r>
    </w:p>
    <w:p w14:paraId="11C6883E" w14:textId="59876F87" w:rsidR="008355A2" w:rsidRPr="003A565B" w:rsidRDefault="008355A2" w:rsidP="005F2866">
      <w:pPr>
        <w:pStyle w:val="ListA"/>
        <w:spacing w:before="0" w:line="240" w:lineRule="auto"/>
        <w:ind w:left="567" w:hanging="567"/>
        <w:rPr>
          <w:lang w:val="uz-Cyrl-UZ"/>
        </w:rPr>
      </w:pPr>
      <w:r w:rsidRPr="003A565B">
        <w:rPr>
          <w:b/>
          <w:bCs/>
          <w:lang w:val="uz-Cyrl-UZ"/>
        </w:rPr>
        <w:t>A23.</w:t>
      </w:r>
      <w:r w:rsidR="005F2866">
        <w:rPr>
          <w:b/>
          <w:bCs/>
          <w:lang w:val="uz-Cyrl-UZ"/>
        </w:rPr>
        <w:tab/>
      </w:r>
      <w:r w:rsidRPr="003A565B">
        <w:rPr>
          <w:lang w:val="uz-Cyrl-UZ"/>
        </w:rPr>
        <w:t>Таҳлилий тартиб-таомилларни қўллаш орқали олинган маълумотларга қўшимча равишда, ташкилот ва унинг муҳити, қўлланиладиган молиявий ҳисоботни тайёрлаш концепцияси ва ташкилотнинг ички назорат тизими ҳақида олинган бошқа маълумотлар фирибгарлик туфайли юзага келган муҳим бузиб кўрсатиш рискларини аниқлашда ёрдам бериши мумкин. Гуруҳ аъзолари ўртасидаги муҳокама бундай рискларни аниқлашда ёрдам берадиган маълумот бериши мумкин. Бундан ташқари, аудиторнинг мижозларни қабул қилиш ва сақлаб қолиш жараёнларидан олинган маълумотлар ва ташкилот учун бажарилган бошқа топшириқларда, масалан, оралиқ молиявий маълумотларни кўриб чиқиш топшириқларида олинган тажриба фирибгарлик туфайли юзага келган муҳим бузиб кўрсатиш рискларини аниқлашда тегишли бўлиши мумкин.</w:t>
      </w:r>
    </w:p>
    <w:p w14:paraId="08657FC7"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Фирибгарлик риски омилларини баҳолаш</w:t>
      </w:r>
      <w:r w:rsidRPr="003A565B">
        <w:rPr>
          <w:rFonts w:ascii="Times New Roman" w:eastAsia="Times New Roman" w:hAnsi="Times New Roman" w:cs="Times New Roman"/>
          <w:color w:val="000000"/>
          <w:sz w:val="20"/>
          <w:szCs w:val="20"/>
          <w:lang w:val="uz-Cyrl-UZ" w:eastAsia="ru-RU"/>
        </w:rPr>
        <w:t xml:space="preserve"> (25-бандга қаранг)</w:t>
      </w:r>
    </w:p>
    <w:p w14:paraId="38E3B32F" w14:textId="5AD1F2FC" w:rsidR="008355A2" w:rsidRPr="003A565B" w:rsidRDefault="008355A2" w:rsidP="005F2866">
      <w:pPr>
        <w:pStyle w:val="ListA"/>
        <w:spacing w:before="0" w:line="240" w:lineRule="auto"/>
        <w:ind w:left="567" w:hanging="567"/>
        <w:rPr>
          <w:lang w:val="uz-Cyrl-UZ"/>
        </w:rPr>
      </w:pPr>
      <w:r w:rsidRPr="003A565B">
        <w:rPr>
          <w:b/>
          <w:bCs/>
          <w:lang w:val="uz-Cyrl-UZ"/>
        </w:rPr>
        <w:t xml:space="preserve">A24. </w:t>
      </w:r>
      <w:r w:rsidR="005F2866">
        <w:rPr>
          <w:b/>
          <w:bCs/>
          <w:lang w:val="uz-Cyrl-UZ"/>
        </w:rPr>
        <w:tab/>
      </w:r>
      <w:r w:rsidRPr="003A565B">
        <w:rPr>
          <w:lang w:val="uz-Cyrl-UZ"/>
        </w:rPr>
        <w:t xml:space="preserve">Фирибгарлик одатда яширин бўлгани факти уни аниқлашни жуда қийин қилиши мумкин. Шунга қарамай, аудитор фирибгарлик содир этиш учун рағбат ёки босимни кўрсатадиган ёки фирибгарлик содир этиш имкониятини берадиган ҳодисалар ёки шароитларни (фирибгарлик риски омиллари) аниқлаши мумкин. </w:t>
      </w:r>
      <w:r w:rsidRPr="003A565B">
        <w:rPr>
          <w:lang w:val="uz-Cyrl-UZ"/>
        </w:rPr>
        <w:lastRenderedPageBreak/>
        <w:t>Масалан:</w:t>
      </w:r>
    </w:p>
    <w:p w14:paraId="125DED44" w14:textId="77777777" w:rsidR="008355A2" w:rsidRPr="003A565B" w:rsidRDefault="008355A2" w:rsidP="005F2866">
      <w:pPr>
        <w:pStyle w:val="IFACBulletIndented1"/>
        <w:numPr>
          <w:ilvl w:val="0"/>
          <w:numId w:val="1"/>
        </w:numPr>
        <w:spacing w:line="240" w:lineRule="auto"/>
        <w:ind w:left="993" w:hanging="426"/>
        <w:rPr>
          <w:lang w:val="uz-Cyrl-UZ"/>
        </w:rPr>
      </w:pPr>
      <w:r w:rsidRPr="003A565B">
        <w:rPr>
          <w:lang w:val="uz-Cyrl-UZ"/>
        </w:rPr>
        <w:t>Қўшимча молиявий маблағ олиш учун учинчи томонларнинг кутишларини қондириш зарурати фирибгарлик содир этиш учун босим яратиши мумкин;</w:t>
      </w:r>
    </w:p>
    <w:p w14:paraId="3863FF5A"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Реал бўлмаган фойда мақсадларига эришилса, аҳамиятли бонусларни бериш фирибгарлик содир этиш учун рағбат яратиши мумкин; ва</w:t>
      </w:r>
    </w:p>
    <w:p w14:paraId="6F47FBA1"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Самарали бўлмаган назорат муҳити фирибгарлик содир этиш имконини яратиши мумкин.</w:t>
      </w:r>
    </w:p>
    <w:p w14:paraId="378D4AD2" w14:textId="3EA498A5" w:rsidR="008355A2" w:rsidRPr="003A565B" w:rsidRDefault="008355A2" w:rsidP="00C859A1">
      <w:pPr>
        <w:pStyle w:val="ListA"/>
        <w:spacing w:before="0" w:line="240" w:lineRule="auto"/>
        <w:ind w:left="567" w:hanging="567"/>
        <w:rPr>
          <w:lang w:val="uz-Cyrl-UZ"/>
        </w:rPr>
      </w:pPr>
      <w:r w:rsidRPr="003A565B">
        <w:rPr>
          <w:b/>
          <w:bCs/>
          <w:lang w:val="uz-Cyrl-UZ"/>
        </w:rPr>
        <w:t>A25.</w:t>
      </w:r>
      <w:r w:rsidRPr="003A565B">
        <w:rPr>
          <w:lang w:val="uz-Cyrl-UZ"/>
        </w:rPr>
        <w:t xml:space="preserve"> </w:t>
      </w:r>
      <w:r w:rsidR="00C859A1">
        <w:rPr>
          <w:lang w:val="uz-Cyrl-UZ"/>
        </w:rPr>
        <w:tab/>
      </w:r>
      <w:r w:rsidRPr="003A565B">
        <w:rPr>
          <w:lang w:val="uz-Cyrl-UZ"/>
        </w:rPr>
        <w:t>Фирибгарлик риски омилларини аҳамияти бўйича осонлик билан тартиблаш мумкин эмас. Фирибгарлик риски омилларининг аҳамияти кенг кўламда ўзгаради. Бу омилларнинг баъзилари муайян шароитлар муҳим бузиб кўрсатиш рискларини келтириб чиқармайдиган ташкилотларда мавжуд бўлади. Шунга кўра, фирибгарлик риски омили мавжудлигини аниқлаш ва уни фирибгарлик туфайли молиявий ҳисоботларнинг муҳим бузиб кўрсатилиши рискларини баҳолашда ҳисобга олиниши лозимлиги профессионал мулоҳаза юритишни талаб этади.</w:t>
      </w:r>
    </w:p>
    <w:p w14:paraId="427C3387" w14:textId="362642CE" w:rsidR="008355A2" w:rsidRPr="003A565B" w:rsidRDefault="008355A2" w:rsidP="00C859A1">
      <w:pPr>
        <w:pStyle w:val="ListA"/>
        <w:spacing w:before="0" w:line="240" w:lineRule="auto"/>
        <w:ind w:left="567" w:hanging="567"/>
        <w:rPr>
          <w:lang w:val="uz-Cyrl-UZ"/>
        </w:rPr>
      </w:pPr>
      <w:r w:rsidRPr="003A565B">
        <w:rPr>
          <w:b/>
          <w:bCs/>
          <w:lang w:val="uz-Cyrl-UZ"/>
        </w:rPr>
        <w:t>A26.</w:t>
      </w:r>
      <w:r w:rsidRPr="003A565B">
        <w:rPr>
          <w:lang w:val="uz-Cyrl-UZ"/>
        </w:rPr>
        <w:t xml:space="preserve"> </w:t>
      </w:r>
      <w:r w:rsidR="00C859A1">
        <w:rPr>
          <w:lang w:val="uz-Cyrl-UZ"/>
        </w:rPr>
        <w:tab/>
      </w:r>
      <w:r w:rsidRPr="003A565B">
        <w:rPr>
          <w:lang w:val="uz-Cyrl-UZ"/>
        </w:rPr>
        <w:t>Фирибгарлик билан тузилган молиявий ҳисоботлари ва активларни ўзлаштириш билан боғлиқ фирибгарлик риски омилларининг мисоллари 1-иловада келтирилган. Бу мисоллардаги риск омиллари фирибгарлик мавжуд бўлганда одатда юзага келадиган учта шароитга асосланиб таснифланган:</w:t>
      </w:r>
    </w:p>
    <w:p w14:paraId="31D1A8B2"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Фирибгарлик содир этиш учун рағбат ёки босим;</w:t>
      </w:r>
    </w:p>
    <w:p w14:paraId="534188A8"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Фирибгарлик содир этиш учун қабул қилинган имконият; ва</w:t>
      </w:r>
    </w:p>
    <w:p w14:paraId="142486A0"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Фирибгарлик ҳаракатини оқлаш қобилияти.</w:t>
      </w:r>
    </w:p>
    <w:p w14:paraId="584D69B0" w14:textId="62D1D1A9" w:rsidR="008355A2" w:rsidRPr="003A565B" w:rsidRDefault="008355A2" w:rsidP="00C859A1">
      <w:pPr>
        <w:pStyle w:val="ListTextIndended"/>
        <w:spacing w:line="240" w:lineRule="auto"/>
        <w:ind w:left="567" w:firstLine="0"/>
        <w:rPr>
          <w:lang w:val="uz-Cyrl-UZ"/>
        </w:rPr>
      </w:pPr>
      <w:r w:rsidRPr="003A565B">
        <w:rPr>
          <w:lang w:val="uz-Cyrl-UZ"/>
        </w:rPr>
        <w:t>Фирибгарлик риски омиллари назорат воситаларини кўриб чиқишдан олдин, бузиб кўрсатишга мойилликни юзага келтирадиган шароитлардан келиб чиқадиган рағбатлар, босимлар ёки имкониятларга боғлиқ бўлиши мумкин. Фирибгарлик риски омиллари, шу жумладан қасддан бошқарув раҳбариятининг нохолислиги раҳбарият, ажралмас рискга таъсир қиладиган даражада, ажралмас риск омиллари ҳисобланади.</w:t>
      </w:r>
      <w:r w:rsidRPr="003A565B">
        <w:rPr>
          <w:rStyle w:val="af0"/>
          <w:iCs/>
          <w:lang w:val="uz-Cyrl-UZ"/>
        </w:rPr>
        <w:footnoteReference w:customMarkFollows="1" w:id="19"/>
        <w:t>19</w:t>
      </w:r>
      <w:r w:rsidRPr="003A565B">
        <w:rPr>
          <w:iCs/>
          <w:lang w:val="uz-Cyrl-UZ"/>
        </w:rPr>
        <w:t xml:space="preserve"> </w:t>
      </w:r>
      <w:r w:rsidRPr="003A565B">
        <w:rPr>
          <w:lang w:val="uz-Cyrl-UZ"/>
        </w:rPr>
        <w:t>Фирибгарлик риски омиллари шунингдек фирибгарлик содир этиш имкониятини берадиган ёки раҳбариятнинг фирибгарлик ҳаракатларини оқлаш муносабатига ёки қобилиятига таъсир қиладиган ташкилотнинг ички назорат тизимидаги шароитларга ҳам боғлиқ бўлиши мумкин. Фирибгарлик ҳаракатини оқлашга имкон берадиган муносабатни акс эттирувчи фирибгарлик риски омиллари аудитор томонидан кузатишга мойил бўлмаслиги мумкин. Шунга қарамай, аудитор, масалан, ташкилотнинг назорат муҳитини тушуниш талаби орқали бундай маълумотнинг мавжудлигидан хабардор бўлиши мумкин.</w:t>
      </w:r>
      <w:r w:rsidRPr="003A565B">
        <w:rPr>
          <w:rStyle w:val="af0"/>
          <w:lang w:val="uz-Cyrl-UZ"/>
        </w:rPr>
        <w:footnoteReference w:customMarkFollows="1" w:id="20"/>
        <w:t>20</w:t>
      </w:r>
      <w:r w:rsidRPr="003A565B">
        <w:rPr>
          <w:lang w:val="uz-Cyrl-UZ"/>
        </w:rPr>
        <w:t xml:space="preserve"> 1-иловада тавсифланган фирибгарлик риски омиллари аудиторлар дуч келиши мумкин бўлган вазиятларнинг кенг доирасини қамраб олса-да, улар фақат мисоллардир ва бошқа риск омиллари ҳам мавжуд бўлиши мумкин.</w:t>
      </w:r>
    </w:p>
    <w:p w14:paraId="2CDC5C4E" w14:textId="09844970" w:rsidR="008355A2" w:rsidRPr="003A565B" w:rsidRDefault="008355A2" w:rsidP="00C859A1">
      <w:pPr>
        <w:pStyle w:val="ListA"/>
        <w:spacing w:before="0" w:line="240" w:lineRule="auto"/>
        <w:ind w:left="567" w:hanging="567"/>
        <w:rPr>
          <w:lang w:val="uz-Cyrl-UZ"/>
        </w:rPr>
      </w:pPr>
      <w:r w:rsidRPr="003A565B">
        <w:rPr>
          <w:b/>
          <w:bCs/>
          <w:lang w:val="uz-Cyrl-UZ"/>
        </w:rPr>
        <w:t xml:space="preserve">A27. </w:t>
      </w:r>
      <w:r w:rsidR="00C859A1">
        <w:rPr>
          <w:b/>
          <w:bCs/>
          <w:lang w:val="uz-Cyrl-UZ"/>
        </w:rPr>
        <w:tab/>
      </w:r>
      <w:r w:rsidRPr="003A565B">
        <w:rPr>
          <w:lang w:val="uz-Cyrl-UZ"/>
        </w:rPr>
        <w:t>Ташкилотнинг ҳажми, мураккаблиги ва мулкчилик хусусиятлари тегишли фирибгарлик риски омилларини кўриб чиқишга сезиларли таъсир кўрсатади. Масалан, йирик ташкилот ҳолатида, раҳбариятнинг ноўрин хулқ-атворини умуман чекловчи омиллар мавжуд бўлиши мумкин, масалан:</w:t>
      </w:r>
    </w:p>
    <w:p w14:paraId="1CCDEE3C"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Бошқарув учун масъул шахслар томонидан самарали назорат.</w:t>
      </w:r>
    </w:p>
    <w:p w14:paraId="23393BBB" w14:textId="77777777" w:rsidR="008355A2" w:rsidRPr="003A565B" w:rsidRDefault="008355A2" w:rsidP="00C859A1">
      <w:pPr>
        <w:pStyle w:val="IFACBulletIndented1"/>
        <w:numPr>
          <w:ilvl w:val="0"/>
          <w:numId w:val="1"/>
        </w:numPr>
        <w:spacing w:before="0" w:line="240" w:lineRule="auto"/>
        <w:ind w:left="993" w:hanging="426"/>
        <w:rPr>
          <w:lang w:val="uz-Cyrl-UZ"/>
        </w:rPr>
      </w:pPr>
      <w:r w:rsidRPr="003A565B">
        <w:rPr>
          <w:lang w:val="uz-Cyrl-UZ"/>
        </w:rPr>
        <w:t>Самарали ички аудит функцияси.</w:t>
      </w:r>
    </w:p>
    <w:p w14:paraId="65B536CB" w14:textId="77777777" w:rsidR="008355A2" w:rsidRPr="003A565B" w:rsidRDefault="008355A2" w:rsidP="00C859A1">
      <w:pPr>
        <w:pStyle w:val="IFACBulletIndented1"/>
        <w:numPr>
          <w:ilvl w:val="0"/>
          <w:numId w:val="1"/>
        </w:numPr>
        <w:spacing w:before="0" w:line="240" w:lineRule="auto"/>
        <w:ind w:left="993" w:hanging="426"/>
        <w:rPr>
          <w:lang w:val="uz-Cyrl-UZ"/>
        </w:rPr>
      </w:pPr>
      <w:r w:rsidRPr="003A565B">
        <w:rPr>
          <w:lang w:val="uz-Cyrl-UZ"/>
        </w:rPr>
        <w:t>Ёзма ахлоқ кодексининг мавжудлиги ва ижроси.</w:t>
      </w:r>
    </w:p>
    <w:p w14:paraId="7403FCFC" w14:textId="77777777" w:rsidR="008355A2" w:rsidRPr="003A565B" w:rsidRDefault="008355A2" w:rsidP="00C859A1">
      <w:pPr>
        <w:pStyle w:val="ListTextIndended"/>
        <w:spacing w:line="240" w:lineRule="auto"/>
        <w:ind w:left="567" w:hanging="20"/>
        <w:rPr>
          <w:lang w:val="uz-Cyrl-UZ"/>
        </w:rPr>
      </w:pPr>
      <w:r w:rsidRPr="003A565B">
        <w:rPr>
          <w:lang w:val="uz-Cyrl-UZ"/>
        </w:rPr>
        <w:t>Бундан ташқари, бизнес сегменти операцион даражасида кўриб чиқилган фирибгарлик риски омиллари ташкилот миқёсида кўриб чиқилганда олинган фикрлардан фарқли тушунчалар бериши мумкин.</w:t>
      </w:r>
    </w:p>
    <w:p w14:paraId="580D3752" w14:textId="77777777" w:rsidR="008355A2" w:rsidRPr="003A565B" w:rsidRDefault="008355A2" w:rsidP="00687CFB">
      <w:pPr>
        <w:pStyle w:val="List1"/>
        <w:spacing w:before="0" w:line="240" w:lineRule="auto"/>
        <w:rPr>
          <w:lang w:val="uz-Cyrl-UZ"/>
        </w:rPr>
      </w:pPr>
      <w:r w:rsidRPr="003A565B">
        <w:rPr>
          <w:lang w:val="uz-Cyrl-UZ"/>
        </w:rPr>
        <w:t>Кичик ташкилотларга хос мулоҳазалар</w:t>
      </w:r>
    </w:p>
    <w:p w14:paraId="0E1034A9" w14:textId="46F64C50" w:rsidR="008355A2" w:rsidRPr="003A565B" w:rsidRDefault="008355A2" w:rsidP="00C859A1">
      <w:pPr>
        <w:pStyle w:val="ListA"/>
        <w:spacing w:before="0" w:line="240" w:lineRule="auto"/>
        <w:ind w:left="567" w:hanging="567"/>
        <w:rPr>
          <w:lang w:val="uz-Cyrl-UZ"/>
        </w:rPr>
      </w:pPr>
      <w:r w:rsidRPr="003A565B">
        <w:rPr>
          <w:b/>
          <w:bCs/>
          <w:lang w:val="uz-Cyrl-UZ"/>
        </w:rPr>
        <w:t xml:space="preserve">A28. </w:t>
      </w:r>
      <w:r w:rsidR="00C859A1">
        <w:rPr>
          <w:b/>
          <w:bCs/>
          <w:lang w:val="uz-Cyrl-UZ"/>
        </w:rPr>
        <w:tab/>
      </w:r>
      <w:r w:rsidRPr="003A565B">
        <w:rPr>
          <w:lang w:val="uz-Cyrl-UZ"/>
        </w:rPr>
        <w:t>Кичик ташкилот ҳолатида, бу мулоҳазаларнинг айримлари ёки барчаси қўлланилмайдиган ёки камроқ аҳамиятли бўлиши мумкин. Масалан, кичик ташкилотда ёзма ахлоқ кодекси бўлмаслиги мумкин, аммо, бунинг ўрнига, оғзаки мулоқот ва раҳбарият намунаси орқали ҳалоллик ва ахлоқий хулқ-атворнинг аҳамиятини таъкидлайдиган маданиятни шакллантирган бўлиши мумкин. Кичик ташкилотда раҳбариятнинг битта шахс томонидан бошқарилиши одатда ўз-ўзидан, раҳбарият томонидан ички назорат ва молиявий ҳисобот жараёнига нисбатан тегишли муносабатни намойиш қилиш ва етказишда муваффақиятсизликни англатмайди. Баъзи ташкилотларда раҳбарият рухсати зарурлиги бошқача етарли бўлмаган назоратларни қоплаши ва ходимлар фирибгарлиги рискини камайтириши мумкин. Бироқ, раҳбариятнинг битта шахс томонидан бошқарилиши ички назоратдаги потенциал камчилик бўлиши мумкин, чунки раҳбарият назорат воситаларини четлаб ўтиш имконияти мавжуд бўлади.</w:t>
      </w:r>
    </w:p>
    <w:p w14:paraId="1EC0F224" w14:textId="77777777" w:rsidR="008355A2" w:rsidRPr="003A565B" w:rsidRDefault="008355A2" w:rsidP="00687CFB">
      <w:pPr>
        <w:pStyle w:val="List1"/>
        <w:spacing w:before="0" w:line="240" w:lineRule="auto"/>
        <w:ind w:left="0" w:firstLine="0"/>
        <w:rPr>
          <w:b/>
          <w:bCs/>
          <w:lang w:val="uz-Cyrl-UZ"/>
        </w:rPr>
      </w:pPr>
      <w:r w:rsidRPr="003A565B">
        <w:rPr>
          <w:b/>
          <w:bCs/>
          <w:lang w:val="uz-Cyrl-UZ"/>
        </w:rPr>
        <w:t>Фирибгарлик туфайли юзага келадиган муҳим бузиб кўрсатишлар рискларини аниқлаш ва баҳолаш</w:t>
      </w:r>
    </w:p>
    <w:p w14:paraId="6B161223" w14:textId="77777777" w:rsidR="008355A2" w:rsidRPr="003A565B" w:rsidRDefault="008355A2" w:rsidP="00687CFB">
      <w:pPr>
        <w:pStyle w:val="List1"/>
        <w:spacing w:before="0" w:line="240" w:lineRule="auto"/>
        <w:ind w:left="0" w:firstLine="0"/>
        <w:rPr>
          <w:i/>
          <w:iCs/>
          <w:lang w:val="uz-Cyrl-UZ"/>
        </w:rPr>
      </w:pPr>
      <w:r w:rsidRPr="003A565B">
        <w:rPr>
          <w:i/>
          <w:iCs/>
          <w:lang w:val="uz-Cyrl-UZ"/>
        </w:rPr>
        <w:t xml:space="preserve">Даромадни тан олишда фирибгарлик рисклари </w:t>
      </w:r>
      <w:r w:rsidRPr="003A565B">
        <w:rPr>
          <w:lang w:val="uz-Cyrl-UZ"/>
        </w:rPr>
        <w:t>(27-бандга қаранг)</w:t>
      </w:r>
    </w:p>
    <w:p w14:paraId="48C2B85C" w14:textId="6B32E51F" w:rsidR="008355A2" w:rsidRPr="003A565B" w:rsidRDefault="008355A2" w:rsidP="00C859A1">
      <w:pPr>
        <w:pStyle w:val="ListA"/>
        <w:spacing w:before="0" w:line="240" w:lineRule="auto"/>
        <w:ind w:left="567" w:hanging="567"/>
        <w:rPr>
          <w:lang w:val="uz-Cyrl-UZ"/>
        </w:rPr>
      </w:pPr>
      <w:r w:rsidRPr="003A565B">
        <w:rPr>
          <w:b/>
          <w:bCs/>
          <w:lang w:val="uz-Cyrl-UZ"/>
        </w:rPr>
        <w:t xml:space="preserve">A29. </w:t>
      </w:r>
      <w:r w:rsidR="00C859A1">
        <w:rPr>
          <w:b/>
          <w:bCs/>
          <w:lang w:val="uz-Cyrl-UZ"/>
        </w:rPr>
        <w:tab/>
      </w:r>
      <w:r w:rsidRPr="003A565B">
        <w:rPr>
          <w:lang w:val="uz-Cyrl-UZ"/>
        </w:rPr>
        <w:t>Даромадни тан олишга боғлиқ фирибгарлик билан тузилган молиявий ҳисоботлари туфайли муҳим бузиб кўрсатиш кўпинча даромадларни, масалан, муддатидан олдин даромадни тан олиш ёки ҳақиқий бўлмаган даромадларни қайд этиш орқали ошириб кўрсатиш натижасида юзага келади. У шунингдек, масалан, даромадларни кейинги даврга нотўғри кўчириш орқали даромадларни пасайтириб кўрсатиш натижасида ҳам юзага келиши мумкин.</w:t>
      </w:r>
    </w:p>
    <w:p w14:paraId="71276DC5" w14:textId="7A9753EC" w:rsidR="008355A2" w:rsidRPr="003A565B" w:rsidRDefault="008355A2" w:rsidP="00C859A1">
      <w:pPr>
        <w:pStyle w:val="ListA"/>
        <w:spacing w:before="0" w:line="240" w:lineRule="auto"/>
        <w:ind w:left="567" w:hanging="567"/>
        <w:rPr>
          <w:lang w:val="uz-Cyrl-UZ"/>
        </w:rPr>
      </w:pPr>
      <w:r w:rsidRPr="003A565B">
        <w:rPr>
          <w:b/>
          <w:bCs/>
          <w:lang w:val="uz-Cyrl-UZ"/>
        </w:rPr>
        <w:t>А30.</w:t>
      </w:r>
      <w:r w:rsidRPr="003A565B">
        <w:rPr>
          <w:lang w:val="uz-Cyrl-UZ"/>
        </w:rPr>
        <w:t xml:space="preserve"> </w:t>
      </w:r>
      <w:r w:rsidR="00C859A1">
        <w:rPr>
          <w:lang w:val="uz-Cyrl-UZ"/>
        </w:rPr>
        <w:tab/>
      </w:r>
      <w:r w:rsidRPr="003A565B">
        <w:rPr>
          <w:lang w:val="uz-Cyrl-UZ"/>
        </w:rPr>
        <w:t xml:space="preserve">Даромадни тан олишда фирибгарлик рисклари баъзи ташкилотларда бошқаларга нисбатан юқорироқ бўлиши </w:t>
      </w:r>
      <w:r w:rsidRPr="003A565B">
        <w:rPr>
          <w:lang w:val="uz-Cyrl-UZ"/>
        </w:rPr>
        <w:lastRenderedPageBreak/>
        <w:t>мумкин. Масалан, рўйхатга киритилган ташкилотлар ҳолатида, натижалар, масалан, йил сайин даромадларнинг ўсиши ёки фойда нуқтаи назаридан баҳоланганда, раҳбариятда фирибгарлик билан тузилган молиявий ҳисоботларини ноўрин даромадни тан олиш орқали содир этиш учун босимлар ёки рағбатлар мавжуд бўлиши мумкин. Шунингдек, масалан, даромадларининг сезиларли қисмини нақд пул савдолари орқали оладиган ташкилотлар ҳолатида даромадни тан олишда фирибгарлик рисклари юқорироқ бўлиши мумкин.</w:t>
      </w:r>
    </w:p>
    <w:p w14:paraId="10AB224B" w14:textId="69AA14D6" w:rsidR="008355A2" w:rsidRPr="003A565B" w:rsidRDefault="008355A2" w:rsidP="00C859A1">
      <w:pPr>
        <w:pStyle w:val="ListA"/>
        <w:spacing w:before="0" w:line="240" w:lineRule="auto"/>
        <w:ind w:left="567" w:hanging="567"/>
        <w:rPr>
          <w:lang w:val="uz-Cyrl-UZ"/>
        </w:rPr>
      </w:pPr>
      <w:r w:rsidRPr="003A565B">
        <w:rPr>
          <w:b/>
          <w:bCs/>
          <w:lang w:val="uz-Cyrl-UZ"/>
        </w:rPr>
        <w:t xml:space="preserve">А31. </w:t>
      </w:r>
      <w:r w:rsidR="00C859A1">
        <w:rPr>
          <w:b/>
          <w:bCs/>
          <w:lang w:val="uz-Cyrl-UZ"/>
        </w:rPr>
        <w:tab/>
      </w:r>
      <w:r w:rsidRPr="003A565B">
        <w:rPr>
          <w:lang w:val="uz-Cyrl-UZ"/>
        </w:rPr>
        <w:t>Даромадни тан олишда фирибгарлик рисклари мавжудлиги ҳақидаги тахмин рад этилиши мумкин. Масалан, аудитор даромад операцияларининг битта тури содда бўлган ҳолатда, масалан, битта ижара мулкидан олинадиган ижара даромади бўлса, даромадни тан олиш билан боғлиқ фирибгарлик туфайли муҳим бузиб кўрсатиш риски мавжуд эмас деган хулосага келиши мумкин.</w:t>
      </w:r>
    </w:p>
    <w:p w14:paraId="104F5750" w14:textId="77777777" w:rsidR="008355A2" w:rsidRPr="003A565B" w:rsidRDefault="008355A2" w:rsidP="00687CFB">
      <w:pPr>
        <w:pStyle w:val="List1"/>
        <w:spacing w:before="0" w:line="240" w:lineRule="auto"/>
        <w:ind w:left="0" w:firstLine="0"/>
        <w:rPr>
          <w:i/>
          <w:iCs/>
          <w:lang w:val="uz-Cyrl-UZ"/>
        </w:rPr>
      </w:pPr>
      <w:r w:rsidRPr="003A565B">
        <w:rPr>
          <w:i/>
          <w:iCs/>
          <w:lang w:val="uz-Cyrl-UZ"/>
        </w:rPr>
        <w:t xml:space="preserve">Фирибгарлик туфайли юзага келадиган муҳим бузиб кўрсатишлар рискларини аниқлаш ва баҳолаш ҳамда ташкилотнинг тегишли назорат воситаларини тушуниш </w:t>
      </w:r>
      <w:r w:rsidRPr="003A565B">
        <w:rPr>
          <w:lang w:val="uz-Cyrl-UZ"/>
        </w:rPr>
        <w:t>(28-бандга қаранг)</w:t>
      </w:r>
    </w:p>
    <w:p w14:paraId="4ED55727" w14:textId="5A494130" w:rsidR="008355A2" w:rsidRPr="003A565B" w:rsidRDefault="008355A2" w:rsidP="00C859A1">
      <w:pPr>
        <w:pStyle w:val="ListA"/>
        <w:spacing w:before="0" w:line="240" w:lineRule="auto"/>
        <w:ind w:left="567" w:hanging="567"/>
        <w:rPr>
          <w:lang w:val="uz-Cyrl-UZ"/>
        </w:rPr>
      </w:pPr>
      <w:r w:rsidRPr="003A565B">
        <w:rPr>
          <w:b/>
          <w:bCs/>
          <w:lang w:val="uz-Cyrl-UZ"/>
        </w:rPr>
        <w:t xml:space="preserve">A32. </w:t>
      </w:r>
      <w:r w:rsidR="00C859A1">
        <w:rPr>
          <w:b/>
          <w:bCs/>
          <w:lang w:val="uz-Cyrl-UZ"/>
        </w:rPr>
        <w:tab/>
      </w:r>
      <w:r w:rsidRPr="003A565B">
        <w:rPr>
          <w:lang w:val="uz-Cyrl-UZ"/>
        </w:rPr>
        <w:t>Раҳбарият жорий қилиш учун танлаган назорат воситаларининг хусусияти ва кўлами, шунингдек у қабул қилишга танлаган рискларнинг хусусияти ва кўлами бўйича мулоҳаза юритиши мумкин.</w:t>
      </w:r>
      <w:r w:rsidRPr="003A565B">
        <w:rPr>
          <w:rStyle w:val="af0"/>
          <w:lang w:val="uz-Cyrl-UZ"/>
        </w:rPr>
        <w:footnoteReference w:customMarkFollows="1" w:id="21"/>
        <w:t>21</w:t>
      </w:r>
      <w:r w:rsidRPr="003A565B">
        <w:rPr>
          <w:lang w:val="uz-Cyrl-UZ"/>
        </w:rPr>
        <w:t xml:space="preserve"> Фирибгарликнинг олдини олиш ва аниқлаш учун қайси назорат воситаларини жорий қилишни аниқлашда, раҳбарият молиявий ҳисоботлар фирибгарлик натижасида муҳим бузиб кўрсатилиши мумкинлиги рискларини кўриб чиқади. Бу мулоҳазанинг бир қисми сифатида, раҳбарият фирибгарлик туфайли юзага келадиган муҳим бузиб кўрсатишлар рискларини камайтиришга нисбатан муайян назорат воситасини жорий қилиш ва сақлаш иқтисодий жиҳатдан самарали эмас деган хулосага келиши мумкин.</w:t>
      </w:r>
    </w:p>
    <w:p w14:paraId="697D4AC2" w14:textId="6577B92B" w:rsidR="008355A2" w:rsidRPr="003A565B" w:rsidRDefault="008355A2" w:rsidP="00C859A1">
      <w:pPr>
        <w:pStyle w:val="ListA"/>
        <w:spacing w:before="0" w:line="240" w:lineRule="auto"/>
        <w:ind w:left="567" w:hanging="567"/>
        <w:rPr>
          <w:lang w:val="uz-Cyrl-UZ"/>
        </w:rPr>
      </w:pPr>
      <w:r w:rsidRPr="003A565B">
        <w:rPr>
          <w:b/>
          <w:bCs/>
          <w:lang w:val="uz-Cyrl-UZ"/>
        </w:rPr>
        <w:t xml:space="preserve">A33. </w:t>
      </w:r>
      <w:r w:rsidR="00C859A1">
        <w:rPr>
          <w:b/>
          <w:bCs/>
          <w:lang w:val="uz-Cyrl-UZ"/>
        </w:rPr>
        <w:tab/>
      </w:r>
      <w:r w:rsidRPr="003A565B">
        <w:rPr>
          <w:lang w:val="uz-Cyrl-UZ"/>
        </w:rPr>
        <w:t>Шунинг учун аудитор учун раҳбарият фирибгарликнинг олдини олиш ва аниқлаш учун ишлаб чиқилган, жорий қилган ва сақлаб турган назорат воситаларини тушуниб олиш муҳимдир. Фирибгарлик туфайли юзага келадиган муҳим бузиб кўрсатишлар рискларини бартараф этадиган назорат воситаларини аниқлашда, аудитор, масалан, раҳбарият мажбуриятларнинг тақсимланиши етишмаслиги билан боғлиқ рискларни онгли равишда қабул қилганлигини билиб олиши мумкин. Бу назорат воситаларини аниқлаш, уларнинг лойиҳасини баҳолаш ва улар жорий қилинганлигини аниқлашдан олинган маълумот, шунингдек аудиторнинг молиявий ҳисоботлар фирибгарлик туфайли муҳим бузиб кўрсатишлардан холи эмаслиги рискларини баҳолашига таъсир қилиши мумкин бўлган фирибгарлик риски омилларини аниқлашда ҳам фойдали бўлиши мумкин.</w:t>
      </w:r>
    </w:p>
    <w:p w14:paraId="06A9DB48" w14:textId="77777777" w:rsidR="008355A2" w:rsidRPr="003A565B" w:rsidRDefault="008355A2" w:rsidP="00687CFB">
      <w:pPr>
        <w:pStyle w:val="List1"/>
        <w:spacing w:before="0" w:line="240" w:lineRule="auto"/>
        <w:ind w:left="0" w:firstLine="0"/>
        <w:rPr>
          <w:b/>
          <w:bCs/>
          <w:lang w:val="uz-Cyrl-UZ"/>
        </w:rPr>
      </w:pPr>
      <w:r w:rsidRPr="003A565B">
        <w:rPr>
          <w:b/>
          <w:bCs/>
          <w:lang w:val="uz-Cyrl-UZ"/>
        </w:rPr>
        <w:t>Фирибгарлик туфайли юзага келадиган муҳим бузиб кўрсатишлар рискларига жавоблар</w:t>
      </w:r>
    </w:p>
    <w:p w14:paraId="3D4E14BA" w14:textId="77777777" w:rsidR="008355A2" w:rsidRPr="003A565B" w:rsidRDefault="008355A2" w:rsidP="00687CFB">
      <w:pPr>
        <w:pStyle w:val="List1"/>
        <w:spacing w:before="0" w:line="240" w:lineRule="auto"/>
        <w:rPr>
          <w:i/>
          <w:iCs/>
          <w:lang w:val="uz-Cyrl-UZ"/>
        </w:rPr>
      </w:pPr>
      <w:r w:rsidRPr="003A565B">
        <w:rPr>
          <w:i/>
          <w:iCs/>
          <w:lang w:val="uz-Cyrl-UZ"/>
        </w:rPr>
        <w:t xml:space="preserve">Умумий жавоблар </w:t>
      </w:r>
      <w:r w:rsidRPr="003A565B">
        <w:rPr>
          <w:lang w:val="uz-Cyrl-UZ"/>
        </w:rPr>
        <w:t>(29-бандга қаранг)</w:t>
      </w:r>
    </w:p>
    <w:p w14:paraId="777DE68E" w14:textId="535C2150" w:rsidR="008355A2" w:rsidRPr="003A565B" w:rsidRDefault="008355A2" w:rsidP="00C859A1">
      <w:pPr>
        <w:pStyle w:val="ListA"/>
        <w:spacing w:before="0" w:line="240" w:lineRule="auto"/>
        <w:ind w:left="567" w:hanging="567"/>
        <w:rPr>
          <w:lang w:val="uz-Cyrl-UZ"/>
        </w:rPr>
      </w:pPr>
      <w:r w:rsidRPr="003A565B">
        <w:rPr>
          <w:b/>
          <w:bCs/>
          <w:lang w:val="uz-Cyrl-UZ"/>
        </w:rPr>
        <w:t xml:space="preserve">A34. </w:t>
      </w:r>
      <w:r w:rsidR="00C859A1">
        <w:rPr>
          <w:b/>
          <w:bCs/>
          <w:lang w:val="uz-Cyrl-UZ"/>
        </w:rPr>
        <w:tab/>
      </w:r>
      <w:r w:rsidRPr="003A565B">
        <w:rPr>
          <w:lang w:val="uz-Cyrl-UZ"/>
        </w:rPr>
        <w:t>Фирибгарлик туфайли юзага келадиган муҳим бузиб кўрсатишларнинг баҳоланган рискларига қарши йўналтирилган умумий жавобларни аниқлаш одатда аудитнинг умумий олиб борилиши ошган профессионал скептицизмни қандай акс эттириши мумкинлигини кўриб чиқишни ўз ичига олади, масалан, қуйидагилар орқали:</w:t>
      </w:r>
    </w:p>
    <w:p w14:paraId="3402BE43" w14:textId="13554765"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Муҳим операцияларни тасдиқлаш учун текшириладиган ҳужжатларнинг хусусияти ва кўламини танлашда сезгирликнинг ошиши.</w:t>
      </w:r>
    </w:p>
    <w:p w14:paraId="6849E0BC"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Муҳим масалалар бўйича раҳбарият тушунтиришлари ёки тасдиқларини тасдиқлаш заруриятини кўпроқ тан олиш.</w:t>
      </w:r>
    </w:p>
    <w:p w14:paraId="753F88AD" w14:textId="24A83C29" w:rsidR="008355A2" w:rsidRPr="003A565B" w:rsidRDefault="008355A2" w:rsidP="00C859A1">
      <w:pPr>
        <w:pStyle w:val="ListTextIndended"/>
        <w:spacing w:before="80" w:line="240" w:lineRule="auto"/>
        <w:ind w:left="567" w:firstLine="0"/>
        <w:rPr>
          <w:lang w:val="uz-Cyrl-UZ"/>
        </w:rPr>
      </w:pPr>
      <w:r w:rsidRPr="003A565B">
        <w:rPr>
          <w:lang w:val="uz-Cyrl-UZ"/>
        </w:rPr>
        <w:t>Бу шунингдек, бошқача режалаштирилган аниқ тартиб-таомиллардан ташқари умумийроқ мулоҳазаларни ҳам ўз ичига олади; бу мулоҳазалар 30-бандда санаб ўтилган ва қуйида муҳокама қилинадиган масалаларни ўз ичига олади.</w:t>
      </w:r>
    </w:p>
    <w:p w14:paraId="216B42C5" w14:textId="77777777" w:rsidR="008355A2" w:rsidRPr="003A565B" w:rsidRDefault="008355A2" w:rsidP="00687CFB">
      <w:pPr>
        <w:pStyle w:val="List1"/>
        <w:spacing w:before="0" w:line="240" w:lineRule="auto"/>
        <w:ind w:left="0" w:firstLine="0"/>
        <w:rPr>
          <w:i/>
          <w:iCs/>
          <w:lang w:val="uz-Cyrl-UZ"/>
        </w:rPr>
      </w:pPr>
      <w:r w:rsidRPr="003A565B">
        <w:rPr>
          <w:i/>
          <w:iCs/>
          <w:lang w:val="uz-Cyrl-UZ"/>
        </w:rPr>
        <w:t>Ходимларни тайинлаш ва назорат қилиш</w:t>
      </w:r>
      <w:r w:rsidRPr="003A565B">
        <w:rPr>
          <w:lang w:val="uz-Cyrl-UZ"/>
        </w:rPr>
        <w:t xml:space="preserve"> (30(а)-бандга қаранг)</w:t>
      </w:r>
    </w:p>
    <w:p w14:paraId="2AED4507" w14:textId="690E7008" w:rsidR="008355A2" w:rsidRPr="003A565B" w:rsidRDefault="008355A2" w:rsidP="00C859A1">
      <w:pPr>
        <w:pStyle w:val="ListA"/>
        <w:spacing w:before="0" w:line="240" w:lineRule="auto"/>
        <w:ind w:left="567" w:hanging="567"/>
        <w:rPr>
          <w:lang w:val="uz-Cyrl-UZ"/>
        </w:rPr>
      </w:pPr>
      <w:r w:rsidRPr="003A565B">
        <w:rPr>
          <w:b/>
          <w:bCs/>
          <w:lang w:val="uz-Cyrl-UZ"/>
        </w:rPr>
        <w:t>A35.</w:t>
      </w:r>
      <w:r w:rsidRPr="003A565B">
        <w:rPr>
          <w:lang w:val="uz-Cyrl-UZ"/>
        </w:rPr>
        <w:t xml:space="preserve"> </w:t>
      </w:r>
      <w:r w:rsidR="00C859A1">
        <w:rPr>
          <w:lang w:val="uz-Cyrl-UZ"/>
        </w:rPr>
        <w:tab/>
      </w:r>
      <w:r w:rsidRPr="003A565B">
        <w:rPr>
          <w:lang w:val="uz-Cyrl-UZ"/>
        </w:rPr>
        <w:t>Аудитор, масалан, махсус кўникмалар ва билимларга эга қўшимча шахсларни, масалан, суд-тиббиёт ва АТ мутахассисларини тайинлаш ёки топшириққа кўпроқ тажрибали шахсларни тайинлаш орқали фирибгарлик туфайли юзага келадиган муҳим бузиб кўрсатишларнинг аниқланган рискларига жавоб бериши мумкин.</w:t>
      </w:r>
    </w:p>
    <w:p w14:paraId="6B7DDFA1" w14:textId="0994AA38" w:rsidR="008355A2" w:rsidRPr="003A565B" w:rsidRDefault="008355A2" w:rsidP="00C859A1">
      <w:pPr>
        <w:pStyle w:val="ListA"/>
        <w:spacing w:before="0" w:line="240" w:lineRule="auto"/>
        <w:ind w:left="567" w:hanging="567"/>
        <w:rPr>
          <w:lang w:val="uz-Cyrl-UZ"/>
        </w:rPr>
      </w:pPr>
      <w:r w:rsidRPr="003A565B">
        <w:rPr>
          <w:b/>
          <w:bCs/>
          <w:lang w:val="uz-Cyrl-UZ"/>
        </w:rPr>
        <w:t xml:space="preserve">А36. </w:t>
      </w:r>
      <w:r w:rsidR="00C859A1">
        <w:rPr>
          <w:b/>
          <w:bCs/>
          <w:lang w:val="uz-Cyrl-UZ"/>
        </w:rPr>
        <w:tab/>
      </w:r>
      <w:r w:rsidRPr="003A565B">
        <w:rPr>
          <w:lang w:val="uz-Cyrl-UZ"/>
        </w:rPr>
        <w:t>Назоратнинг кўлами аудиторнинг фирибгарлик туфайли юзага келадиган муҳим бузиб кўрсатишлар рискларини баҳолаши ва ишни бажарувчи топшириқ гуруҳи аъзоларининг компетенцияларини акс эттиради.</w:t>
      </w:r>
    </w:p>
    <w:p w14:paraId="56F90545" w14:textId="77777777" w:rsidR="008355A2" w:rsidRPr="003A565B" w:rsidRDefault="008355A2" w:rsidP="00687CFB">
      <w:pPr>
        <w:pStyle w:val="List1"/>
        <w:spacing w:before="0" w:line="240" w:lineRule="auto"/>
        <w:ind w:left="0" w:firstLine="0"/>
        <w:rPr>
          <w:i/>
          <w:iCs/>
          <w:lang w:val="uz-Cyrl-UZ"/>
        </w:rPr>
      </w:pPr>
      <w:r w:rsidRPr="003A565B">
        <w:rPr>
          <w:i/>
          <w:iCs/>
          <w:lang w:val="uz-Cyrl-UZ"/>
        </w:rPr>
        <w:t>Аудит тартиб-таомилларини танлашда прогноз қилиш имконсизлиги (30(c)-бандга қаранг)</w:t>
      </w:r>
    </w:p>
    <w:p w14:paraId="2A4C038E" w14:textId="2747B573" w:rsidR="008355A2" w:rsidRPr="003A565B" w:rsidRDefault="008355A2" w:rsidP="00C859A1">
      <w:pPr>
        <w:pStyle w:val="ListA"/>
        <w:spacing w:before="0" w:line="240" w:lineRule="auto"/>
        <w:ind w:left="567" w:hanging="567"/>
        <w:rPr>
          <w:lang w:val="uz-Cyrl-UZ"/>
        </w:rPr>
      </w:pPr>
      <w:r w:rsidRPr="003A565B">
        <w:rPr>
          <w:b/>
          <w:bCs/>
          <w:lang w:val="uz-Cyrl-UZ"/>
        </w:rPr>
        <w:t>A37.</w:t>
      </w:r>
      <w:r w:rsidR="00C859A1">
        <w:rPr>
          <w:b/>
          <w:bCs/>
          <w:lang w:val="uz-Cyrl-UZ"/>
        </w:rPr>
        <w:tab/>
      </w:r>
      <w:r w:rsidRPr="003A565B">
        <w:rPr>
          <w:lang w:val="uz-Cyrl-UZ"/>
        </w:rPr>
        <w:t>Бажариладиган аудит тартиб-таомилларининг хусусияти, муддати ва кўламини танлашда кутилмаганлик элементини киритиш муҳим, чунки ташкилот ичида топшириқларда одатда бажариладиган аудит тартиб-таомиллари билан таниш бўлган шахслар фирибгарлик билан тузилган молиявий ҳисоботларини яшириш қобилияти юқорироқ бўлиши мумкин. Бунга, масалан, қуйидагилар орқали эришиш мумкин:</w:t>
      </w:r>
    </w:p>
    <w:p w14:paraId="4131301C"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Уларнинг аҳамияти ёки риски туфайли бошқача текширилмайдиган танланган ҳисоб қолдиқлари ва тасдиқлар бўйича моҳиятан текшириш тартиб-таомилларини бажариш.</w:t>
      </w:r>
    </w:p>
    <w:p w14:paraId="170F6DA1"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Аудит тартиб-таомилларининг муддатини бошқача кутилганидан мослаштириш.</w:t>
      </w:r>
    </w:p>
    <w:p w14:paraId="45ED6998"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Турли танлаш усулларидан фойдаланиш.</w:t>
      </w:r>
    </w:p>
    <w:p w14:paraId="3FF8B739"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Аудит тартиб-таомилларини турли жойларда ёки олдиндан эълон қилинмаган жойларда ўтказиш.</w:t>
      </w:r>
    </w:p>
    <w:p w14:paraId="4399D8BA" w14:textId="77777777" w:rsidR="008355A2" w:rsidRPr="003A565B" w:rsidRDefault="008355A2" w:rsidP="00687CFB">
      <w:pPr>
        <w:pStyle w:val="List1"/>
        <w:spacing w:before="0" w:line="240" w:lineRule="auto"/>
        <w:ind w:left="0" w:firstLine="0"/>
        <w:rPr>
          <w:i/>
          <w:iCs/>
          <w:lang w:val="uz-Cyrl-UZ"/>
        </w:rPr>
      </w:pPr>
      <w:r w:rsidRPr="003A565B">
        <w:rPr>
          <w:i/>
          <w:iCs/>
          <w:lang w:val="uz-Cyrl-UZ"/>
        </w:rPr>
        <w:t>Тасдиқлар даражасида фирибгарлик туфайли юзага келадиган муҳим бузиб кўрсатишларнинг баҳоланган рискларига жавоб берувчи аудит тартиб-таомиллари (31-бандга қаранг)</w:t>
      </w:r>
    </w:p>
    <w:p w14:paraId="001C3B4E" w14:textId="7EFE2991" w:rsidR="008355A2" w:rsidRPr="003A565B" w:rsidRDefault="008355A2" w:rsidP="00C859A1">
      <w:pPr>
        <w:pStyle w:val="ListA"/>
        <w:spacing w:before="0" w:line="240" w:lineRule="auto"/>
        <w:ind w:left="567" w:hanging="567"/>
        <w:rPr>
          <w:lang w:val="uz-Cyrl-UZ"/>
        </w:rPr>
      </w:pPr>
      <w:r w:rsidRPr="003A565B">
        <w:rPr>
          <w:b/>
          <w:bCs/>
          <w:lang w:val="uz-Cyrl-UZ"/>
        </w:rPr>
        <w:t xml:space="preserve">A38. </w:t>
      </w:r>
      <w:r w:rsidR="00C859A1">
        <w:rPr>
          <w:b/>
          <w:bCs/>
          <w:lang w:val="uz-Cyrl-UZ"/>
        </w:rPr>
        <w:tab/>
      </w:r>
      <w:r w:rsidRPr="003A565B">
        <w:rPr>
          <w:lang w:val="uz-Cyrl-UZ"/>
        </w:rPr>
        <w:t xml:space="preserve">Аудиторнинг тасдиқлар даражасида фирибгарлик туфайли юзага келадиган муҳим бузиб кўрсатишларнинг </w:t>
      </w:r>
      <w:r w:rsidRPr="003A565B">
        <w:rPr>
          <w:lang w:val="uz-Cyrl-UZ"/>
        </w:rPr>
        <w:lastRenderedPageBreak/>
        <w:t>баҳоланган рискларига қарши жавоблари аудит тартиб-таомилларининг хусусияти, муддати ва кўламини қуйидаги йўллар билан ўзгартиришни ўз ичига олиши мумкин:</w:t>
      </w:r>
    </w:p>
    <w:p w14:paraId="561BC9BF"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Бажариладиган аудит тартиб-таомилларининг хусусиятини ўзгартириш, янада ишончли ва ўринли аудит далилларини олиш ёки қўшимча тасдиқловчи маълумотларни олиш учун зарур бўлиши мумкин. Бу ҳам бажариладиган аудит тартиб-таомилларининг турига, ҳам уларнинг комбинациясига таъсир қилиши мумкин. Масалан:</w:t>
      </w:r>
    </w:p>
    <w:p w14:paraId="031776E3" w14:textId="77777777" w:rsidR="008355A2" w:rsidRPr="003A565B" w:rsidRDefault="008355A2" w:rsidP="00C859A1">
      <w:pPr>
        <w:pStyle w:val="IFACBulletIndented2"/>
        <w:numPr>
          <w:ilvl w:val="0"/>
          <w:numId w:val="2"/>
        </w:numPr>
        <w:tabs>
          <w:tab w:val="clear" w:pos="1094"/>
          <w:tab w:val="clear" w:pos="1642"/>
        </w:tabs>
        <w:spacing w:line="240" w:lineRule="auto"/>
        <w:ind w:left="1418" w:hanging="425"/>
        <w:rPr>
          <w:lang w:val="uz-Cyrl-UZ"/>
        </w:rPr>
      </w:pPr>
      <w:r w:rsidRPr="003A565B">
        <w:rPr>
          <w:lang w:val="uz-Cyrl-UZ"/>
        </w:rPr>
        <w:t>Муайян активларни жисмоний кузатиш ёки текшириш янада муҳимроқ бўлиб қолиши мумкин ёки аудитор муҳим ҳисоблардаги ёки электрон операциялар файлларидаги маълумотлар ҳақида кўпроқ далил тўплаш учун автоматлаштирилган аудит усуллар идан фойдаланишни танлаши мумкин.</w:t>
      </w:r>
    </w:p>
    <w:p w14:paraId="3638A3CE" w14:textId="77777777" w:rsidR="008355A2" w:rsidRPr="003A565B" w:rsidRDefault="008355A2" w:rsidP="00C859A1">
      <w:pPr>
        <w:pStyle w:val="IFACBulletIndented2"/>
        <w:numPr>
          <w:ilvl w:val="0"/>
          <w:numId w:val="2"/>
        </w:numPr>
        <w:tabs>
          <w:tab w:val="clear" w:pos="1094"/>
          <w:tab w:val="clear" w:pos="1642"/>
        </w:tabs>
        <w:spacing w:line="240" w:lineRule="auto"/>
        <w:ind w:left="1418" w:hanging="425"/>
        <w:rPr>
          <w:spacing w:val="-4"/>
          <w:lang w:val="uz-Cyrl-UZ"/>
        </w:rPr>
      </w:pPr>
      <w:r w:rsidRPr="003A565B">
        <w:rPr>
          <w:lang w:val="uz-Cyrl-UZ"/>
        </w:rPr>
        <w:t>Аудитор қўшимча тасдиқловчи маълумотларни олиш учун тартиб-таомилларни ишлаб чиқиши мумкин. Масалан, агар аудитор раҳбарият даромад кутишларига жавоб бериш босими остида эканлигини аниқласа, даромадни тан олишга тўсқинлик қиладиган шартларни ўз ичига олган сотув шартномаларини</w:t>
      </w:r>
      <w:r w:rsidRPr="003A565B">
        <w:rPr>
          <w:spacing w:val="-4"/>
          <w:lang w:val="uz-Cyrl-UZ"/>
        </w:rPr>
        <w:t xml:space="preserve"> тузиш ёки етказиб беришдан олдин сотувлар учун ҳисоб-фактуралар чиқариш орқали раҳбарият сотувларни ошириб кўрсатиши билан боғлиқ риск мавжуд бўлиши мумкин. Бундай ҳолатларда, аудитор, масалан, ташқи тасдиқномаларни нафақат қолдиқ суммаларни тасдиқлаш учун, балки сотув шартномалари тафсилотларини, шу жумладан сана, қайтариш ҳуқуқлари ва етказиб бериш шартларини ҳам тасдиқлаш учун лойиҳалаши мумкин. Бундан ташқари, аудитор бундай ташқи тасдиқномаларни ташкилотнинг молиявий бўлмаган ходимларидан сотув шартномалари ва етказиб бериш шартларидаги ҳар қандай ўзгаришлар ҳақида сўровлар билан тўлдиришни самарали деб топиши мумкин.</w:t>
      </w:r>
    </w:p>
    <w:p w14:paraId="35F0D84D"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Моҳиятан текшириш тартиб-таомилларининг муддатини ўзгартириш зарур бўлиши мумкин. Аудитор давр охирида ёки унга яқин вақтда моҳиятан текшириш ўтказиш фирибгарлик туфайли юзага келадиган муҳим бузиб кўрсатишнинг баҳоланган рискига янада яхшироқ жавоб беришига хулоса қилиши мумкин. Аудитор, қасддан бузиб кўрсатиш ёки манипуляциянинг баҳоланган рискларини ҳисобга олган ҳолда, оралиқ санадан давр охиригача аудит хулосаларини кенгайтириш учун аудит тартиб-таомиллари самарали бўлмаслигига хулоса қилиши мумкин. Аксинча, қасддан бузиб кўрсатиш – масалан, ноўрин даромадни тан олишни ўз ичига олган бузиб кўрсатиш – оралиқ даврда бошланган бўлиши мумкинлиги сабабли, аудитор ҳисобот даврининг бошида ёки бутун давомида содир бўлган операцияларга нисбатан моҳиятан текшириш тартиб-таомилларини қўллашни танлаши мумкин.</w:t>
      </w:r>
    </w:p>
    <w:p w14:paraId="73A6D0DF" w14:textId="77777777" w:rsidR="008355A2" w:rsidRPr="003A565B" w:rsidRDefault="008355A2" w:rsidP="00C859A1">
      <w:pPr>
        <w:pStyle w:val="IFACBulletIndented1"/>
        <w:numPr>
          <w:ilvl w:val="0"/>
          <w:numId w:val="1"/>
        </w:numPr>
        <w:spacing w:line="240" w:lineRule="auto"/>
        <w:ind w:left="993" w:hanging="426"/>
        <w:rPr>
          <w:lang w:val="uz-Cyrl-UZ"/>
        </w:rPr>
      </w:pPr>
      <w:r w:rsidRPr="003A565B">
        <w:rPr>
          <w:lang w:val="uz-Cyrl-UZ"/>
        </w:rPr>
        <w:t>Қўлланиладиган тартиб-таомилларнинг кўлами фирибгарлик туфайли юзага келадиган муҳим бузиб кўрсатишлар рискларини баҳолашни акс эттиради. Масалан, танланма ҳажмини ошириш ёки янада батафсил даражада таҳлилий тартиб-таомилларни бажариш мақсадга мувофиқ бўлиши мумкин. Шунингдек, автоматлаштирилган аудит усуллари  электрон операциялар ва ҳисоб файлларини янада кенгроқ тестлаш имконини бериши мумкин. Бундай техникалар асосий электрон файллардан танланма операцияларни танлаш, муайян хусусиятларга эга операцияларни саралаш ёки танланма ўрнига бутун тўпламни тестлаш учун ишлатилиши мумкин.</w:t>
      </w:r>
    </w:p>
    <w:p w14:paraId="61A7DF1D" w14:textId="7E50CAC1" w:rsidR="008355A2" w:rsidRPr="003A565B" w:rsidRDefault="008355A2" w:rsidP="00C859A1">
      <w:pPr>
        <w:pStyle w:val="ListA"/>
        <w:spacing w:before="0" w:line="240" w:lineRule="auto"/>
        <w:ind w:left="567" w:hanging="567"/>
        <w:rPr>
          <w:lang w:val="uz-Cyrl-UZ"/>
        </w:rPr>
      </w:pPr>
      <w:r w:rsidRPr="003A565B">
        <w:rPr>
          <w:b/>
          <w:bCs/>
          <w:lang w:val="uz-Cyrl-UZ"/>
        </w:rPr>
        <w:t>A39.</w:t>
      </w:r>
      <w:r w:rsidR="00C859A1">
        <w:rPr>
          <w:b/>
          <w:bCs/>
          <w:lang w:val="uz-Cyrl-UZ"/>
        </w:rPr>
        <w:tab/>
      </w:r>
      <w:r w:rsidRPr="003A565B">
        <w:rPr>
          <w:lang w:val="uz-Cyrl-UZ"/>
        </w:rPr>
        <w:t>Агар аудитор товар-моддий захираларининг миқдорига таъсир қиладиган фирибгарлик туфайли юзага келадиган муҳим бузиб кўрсатиш рискини аниқласа, ташкилотнинг товар-моддий захираларини ҳисобга олиш ёзувларини кўриб чиқиш жисмоний товар-моддий захиралар ҳисобини ўтказиш давомида ёки ундан кейин алоҳида эътибор талаб қиладиган жойлар ёки элементларни аниқлаш ёрдам бериши мумкин. Бундай кўриб чиқиш муайян жойларда товар-моддий захиралар ҳисобини олдиндан эълон қилинмаган ҳолда кузатиш ёки барча жойларда товар-моддий захиралар ҳисобини бир кунда ўтказиш тўғрисида қарор қабул қилишга олиб келиши мумкин.</w:t>
      </w:r>
    </w:p>
    <w:p w14:paraId="00274F27" w14:textId="39BC4FB5" w:rsidR="008355A2" w:rsidRPr="003A565B" w:rsidRDefault="008355A2" w:rsidP="00C859A1">
      <w:pPr>
        <w:pStyle w:val="ListA"/>
        <w:spacing w:before="0" w:line="240" w:lineRule="auto"/>
        <w:ind w:left="567" w:hanging="567"/>
        <w:rPr>
          <w:lang w:val="uz-Cyrl-UZ"/>
        </w:rPr>
      </w:pPr>
      <w:r w:rsidRPr="003A565B">
        <w:rPr>
          <w:b/>
          <w:bCs/>
          <w:lang w:val="uz-Cyrl-UZ"/>
        </w:rPr>
        <w:t xml:space="preserve">А40. </w:t>
      </w:r>
      <w:r w:rsidR="00C859A1">
        <w:rPr>
          <w:b/>
          <w:bCs/>
          <w:lang w:val="uz-Cyrl-UZ"/>
        </w:rPr>
        <w:tab/>
      </w:r>
      <w:r w:rsidRPr="003A565B">
        <w:rPr>
          <w:lang w:val="uz-Cyrl-UZ"/>
        </w:rPr>
        <w:t>Аудитор бир нечта ҳисоблар ва тасдиқларга таъсир қиладиган фирибгарлик туфайли юзага келадиган муҳим бузиб кўрсатиш рискини аниқлаши мумкин. Буларга активларни баҳолаш, муайян операцияларга оид баҳолашлар (масалан, харидлар, қайта ташкил этишлар ёки бизнеснинг сегментини тасарруф қилиш) ва бошқа муҳим ҳисобланган мажбуриятлар (масалан, пенсия ва бошқа иш фаолияти якунидан кейинги имтиёзлар ёки атроф муҳит таъмирлаш мажбуриятлари) киради. Риск шунингдек даврий баҳоларга оид тахминлардаги муҳим ўзгаришларга ҳам боғлиқ бўлиши мумкин. Ташкилот ва унинг муҳитини тушуниш орқали тўпланган маълумот аудиторга бундай раҳбарият баҳоларининг ва улар асосидаги мулоҳазалар ва тахминларнинг асослилигини баҳолашда ёрдам бериши мумкин. Аввалги даврларда қўлланилган ўхшаш раҳбарият мулоҳазалари ва тахминларининг ретроспектив кўриб чиқилиши ҳам раҳбарият баҳоларини қўллаб-қувватловчи мулоҳазалар ва тахминларнинг асослилиги ҳақида маълумот бериши мумкин.</w:t>
      </w:r>
    </w:p>
    <w:p w14:paraId="7F14490E" w14:textId="77777777" w:rsidR="008355A2" w:rsidRPr="003A565B" w:rsidRDefault="008355A2" w:rsidP="00C859A1">
      <w:pPr>
        <w:pStyle w:val="ListA"/>
        <w:spacing w:before="0" w:line="240" w:lineRule="auto"/>
        <w:ind w:left="567" w:hanging="567"/>
        <w:rPr>
          <w:lang w:val="uz-Cyrl-UZ"/>
        </w:rPr>
      </w:pPr>
      <w:r w:rsidRPr="003A565B">
        <w:rPr>
          <w:b/>
          <w:bCs/>
          <w:lang w:val="uz-Cyrl-UZ"/>
        </w:rPr>
        <w:t xml:space="preserve">А41. </w:t>
      </w:r>
      <w:r w:rsidRPr="003A565B">
        <w:rPr>
          <w:lang w:val="uz-Cyrl-UZ"/>
        </w:rPr>
        <w:t>Фирибгарлик туфайли юзага келадиган муҳим бузиб кўрсатишларнинг баҳоланган рискларига қарши йўналтирилган эҳтимолий аудит тартиб-таомиллари мисоллари, шу жумладан кутилмаганлик элементини киритишни намойиш қиладиганлар, 2-иловада келтирилган. Илова ҳам фирибгарлик билан тузилган молиявий ҳисоботлари, шу жумладан даромадни тан олишдан келиб чиқадиган фирибгарлик билан тузилган молиявий ҳисоботлари, ҳам активларни ўзлаштиришдан келиб чиқадиган муҳим бузиб кўрсатишлар рискларини аудитор томонидан баҳолашга жавоблар мисолларини ўз ичига олади.</w:t>
      </w:r>
    </w:p>
    <w:p w14:paraId="48439FA3" w14:textId="77777777" w:rsidR="008355A2" w:rsidRPr="003A565B" w:rsidRDefault="008355A2" w:rsidP="00687CFB">
      <w:pPr>
        <w:pStyle w:val="List1"/>
        <w:spacing w:before="0" w:line="240" w:lineRule="auto"/>
        <w:ind w:left="0" w:firstLine="0"/>
        <w:rPr>
          <w:i/>
          <w:iCs/>
          <w:lang w:val="uz-Cyrl-UZ"/>
        </w:rPr>
      </w:pPr>
      <w:r w:rsidRPr="003A565B">
        <w:rPr>
          <w:i/>
          <w:iCs/>
          <w:lang w:val="uz-Cyrl-UZ"/>
        </w:rPr>
        <w:t>Раҳбариятнинг назорат воситаларини четлаб ўтишига оид рискларга жавоб берувчи аудит тартиб-таомиллари</w:t>
      </w:r>
    </w:p>
    <w:p w14:paraId="65501AB0" w14:textId="77777777" w:rsidR="008355A2" w:rsidRPr="003A565B" w:rsidRDefault="008355A2" w:rsidP="00687CFB">
      <w:pPr>
        <w:pStyle w:val="List1"/>
        <w:spacing w:before="0" w:line="240" w:lineRule="auto"/>
        <w:ind w:left="0" w:firstLine="0"/>
        <w:rPr>
          <w:lang w:val="uz-Cyrl-UZ"/>
        </w:rPr>
      </w:pPr>
      <w:r w:rsidRPr="003A565B">
        <w:rPr>
          <w:lang w:val="uz-Cyrl-UZ"/>
        </w:rPr>
        <w:t>Журнал ёзувлари ва бошқа тузатишлар (33(a)-бандга қаранг)</w:t>
      </w:r>
    </w:p>
    <w:p w14:paraId="4D1CB00C" w14:textId="47D06A41" w:rsidR="008355A2" w:rsidRPr="003A565B" w:rsidRDefault="008355A2" w:rsidP="00DB45B8">
      <w:pPr>
        <w:pStyle w:val="ListA"/>
        <w:spacing w:before="0" w:line="240" w:lineRule="auto"/>
        <w:ind w:left="567" w:hanging="567"/>
        <w:rPr>
          <w:lang w:val="uz-Cyrl-UZ"/>
        </w:rPr>
      </w:pPr>
      <w:r w:rsidRPr="003A565B">
        <w:rPr>
          <w:b/>
          <w:bCs/>
          <w:lang w:val="uz-Cyrl-UZ"/>
        </w:rPr>
        <w:t xml:space="preserve">A42. </w:t>
      </w:r>
      <w:r w:rsidR="00DB45B8">
        <w:rPr>
          <w:b/>
          <w:bCs/>
          <w:lang w:val="uz-Cyrl-UZ"/>
        </w:rPr>
        <w:tab/>
      </w:r>
      <w:r w:rsidRPr="003A565B">
        <w:rPr>
          <w:lang w:val="uz-Cyrl-UZ"/>
        </w:rPr>
        <w:t xml:space="preserve">Фирибгарлик туфайли молиявий ҳисоботларнинг муҳим бузиб кўрсатилиши кўпинча ноўрин ёки рухсатсиз журнал ёзувларини қайд этиш орқали молиявий ҳисобот жараёнини манипуляция қилишни ўз ичига олади. </w:t>
      </w:r>
      <w:r w:rsidRPr="003A565B">
        <w:rPr>
          <w:lang w:val="uz-Cyrl-UZ"/>
        </w:rPr>
        <w:lastRenderedPageBreak/>
        <w:t>Бу йил давомида ёки давр охирида, ёки раҳбарият томонидан консолидация тузатишлари ва қайта таснифлаш каби журнал ёзувларида акс эттирилмаган молиявий ҳисоботларда хабар қилинган миқдорларга тузатишлар киритилиши орқали юз бериши мумкин.</w:t>
      </w:r>
    </w:p>
    <w:p w14:paraId="609A9B97" w14:textId="5B494CE8" w:rsidR="008355A2" w:rsidRPr="003A565B" w:rsidRDefault="008355A2" w:rsidP="00DB45B8">
      <w:pPr>
        <w:pStyle w:val="ListA"/>
        <w:spacing w:before="0" w:line="240" w:lineRule="auto"/>
        <w:ind w:left="567" w:hanging="567"/>
        <w:rPr>
          <w:lang w:val="uz-Cyrl-UZ"/>
        </w:rPr>
      </w:pPr>
      <w:r w:rsidRPr="003A565B">
        <w:rPr>
          <w:b/>
          <w:bCs/>
          <w:lang w:val="uz-Cyrl-UZ"/>
        </w:rPr>
        <w:t xml:space="preserve">A43. </w:t>
      </w:r>
      <w:r w:rsidR="00DB45B8">
        <w:rPr>
          <w:b/>
          <w:bCs/>
          <w:lang w:val="uz-Cyrl-UZ"/>
        </w:rPr>
        <w:tab/>
      </w:r>
      <w:r w:rsidRPr="003A565B">
        <w:rPr>
          <w:lang w:val="uz-Cyrl-UZ"/>
        </w:rPr>
        <w:t>Бундан ташқари, журнал ёзувлари устидан назорат воситаларини ноўрин четлаб ўтиш билан боғлиқ муҳим бузиб кўрсатишлар рискларини аудитор томонидан кўриб чиқиш муҳимдир,</w:t>
      </w:r>
      <w:r w:rsidRPr="003A565B">
        <w:rPr>
          <w:rStyle w:val="af0"/>
          <w:lang w:val="uz-Cyrl-UZ"/>
        </w:rPr>
        <w:footnoteReference w:customMarkFollows="1" w:id="22"/>
        <w:t>22</w:t>
      </w:r>
      <w:r w:rsidRPr="003A565B">
        <w:rPr>
          <w:lang w:val="uz-Cyrl-UZ"/>
        </w:rPr>
        <w:t xml:space="preserve"> чунки автоматлаштирилган жараёнлар ва назорат воситалари тасодифий хато рискини камайтириши мумкин, аммо шахслар бундай автоматлаштирилган жараёнларни ноўрин равишда четлаб ўтиши, масалан, бош дафтарга ёки молиявий ҳисобот тизимига автоматик равишда ўтказиладиган суммаларни ўзгартириш рискини бартараф этмайди. Бундан ташқари, маълумотларни автоматик равишда узатиш учун АТдан фойдаланилганда, ахборот тизимларидаги бундай аралашувнинг кўринадиган ҳеч қандай ёки жуда оз далили бўлиши мумкин.</w:t>
      </w:r>
    </w:p>
    <w:p w14:paraId="264FEAE4" w14:textId="17E43F78" w:rsidR="008355A2" w:rsidRPr="003A565B" w:rsidRDefault="008355A2" w:rsidP="00DB45B8">
      <w:pPr>
        <w:pStyle w:val="ListA"/>
        <w:spacing w:before="0" w:line="240" w:lineRule="auto"/>
        <w:ind w:left="567" w:hanging="567"/>
        <w:rPr>
          <w:lang w:val="uz-Cyrl-UZ"/>
        </w:rPr>
      </w:pPr>
      <w:r w:rsidRPr="003A565B">
        <w:rPr>
          <w:b/>
          <w:bCs/>
          <w:lang w:val="uz-Cyrl-UZ"/>
        </w:rPr>
        <w:t>A44.</w:t>
      </w:r>
      <w:r w:rsidRPr="003A565B">
        <w:rPr>
          <w:lang w:val="uz-Cyrl-UZ"/>
        </w:rPr>
        <w:t xml:space="preserve"> </w:t>
      </w:r>
      <w:r w:rsidR="00DB45B8">
        <w:rPr>
          <w:lang w:val="uz-Cyrl-UZ"/>
        </w:rPr>
        <w:tab/>
      </w:r>
      <w:r w:rsidRPr="003A565B">
        <w:rPr>
          <w:lang w:val="uz-Cyrl-UZ"/>
        </w:rPr>
        <w:t>Журнал ёзувларини ва бошқа тузатишларни тестлаш учун аниқлаш ва танлаш ҳамда танланган элементлар учун асос бўлувчи асосни текширишнинг тегишли усулини аниқлашда қуйидаги масалалар аҳамиятга эга:</w:t>
      </w:r>
    </w:p>
    <w:p w14:paraId="62F2EA0B" w14:textId="77777777" w:rsidR="008355A2" w:rsidRPr="003A565B" w:rsidRDefault="008355A2" w:rsidP="00DB45B8">
      <w:pPr>
        <w:pStyle w:val="IFACBulletIndented1"/>
        <w:numPr>
          <w:ilvl w:val="0"/>
          <w:numId w:val="1"/>
        </w:numPr>
        <w:spacing w:line="240" w:lineRule="auto"/>
        <w:ind w:left="993" w:hanging="426"/>
        <w:textAlignment w:val="center"/>
        <w:rPr>
          <w:lang w:val="uz-Cyrl-UZ"/>
        </w:rPr>
      </w:pPr>
      <w:r w:rsidRPr="003A565B">
        <w:rPr>
          <w:rStyle w:val="af1"/>
          <w:lang w:val="uz-Cyrl-UZ"/>
        </w:rPr>
        <w:t>Фирибгарлик туфайли юзага келадиган муҳим бузиб кўрсатиш рискларини аниқлаш ва баҳолаш</w:t>
      </w:r>
      <w:r w:rsidRPr="003A565B">
        <w:rPr>
          <w:lang w:val="uz-Cyrl-UZ"/>
        </w:rPr>
        <w:t xml:space="preserve"> – фирибгарлик риски омилларининг мавжудлиги ва фирибгарлик туфайли юзага келадиган муҳим бузиб кўрсатиш рискларини аудитор томонидан аниқлаш ва баҳолаш давомида олинган бошқа маълумотлар аудиторга тестлаш учун журнал ёзувларининг муайян турларини ва бошқа тузатишларни аниқлашда ёрдам бериши мумкин.</w:t>
      </w:r>
    </w:p>
    <w:p w14:paraId="1C099133" w14:textId="77777777" w:rsidR="008355A2" w:rsidRPr="003A565B" w:rsidRDefault="008355A2" w:rsidP="00DB45B8">
      <w:pPr>
        <w:pStyle w:val="IFACBulletIndented1"/>
        <w:numPr>
          <w:ilvl w:val="0"/>
          <w:numId w:val="1"/>
        </w:numPr>
        <w:spacing w:line="240" w:lineRule="auto"/>
        <w:ind w:left="993" w:hanging="426"/>
        <w:textAlignment w:val="center"/>
        <w:rPr>
          <w:lang w:val="uz-Cyrl-UZ"/>
        </w:rPr>
      </w:pPr>
      <w:r w:rsidRPr="003A565B">
        <w:rPr>
          <w:rStyle w:val="af1"/>
          <w:lang w:val="uz-Cyrl-UZ"/>
        </w:rPr>
        <w:t>Журнал ёзувлари ва бошқа тузатишлар устидан жорий қилинган назорат воситалари</w:t>
      </w:r>
      <w:r w:rsidRPr="003A565B">
        <w:rPr>
          <w:lang w:val="uz-Cyrl-UZ"/>
        </w:rPr>
        <w:t xml:space="preserve"> – журнал ёзувларини ва бошқа тузатишларни тайёрлаш ва киритиш устидан самарали назорат воситалари, аудитор назорат воситаларининг операцион самарадорлигини тестлаган тақдирда, зарур бўлган моҳиятан текшириш кўламини камайтириши мумкин.</w:t>
      </w:r>
    </w:p>
    <w:p w14:paraId="361405E7" w14:textId="77777777" w:rsidR="008355A2" w:rsidRPr="003A565B" w:rsidRDefault="008355A2" w:rsidP="00DB45B8">
      <w:pPr>
        <w:pStyle w:val="IFACBulletIndented1"/>
        <w:numPr>
          <w:ilvl w:val="0"/>
          <w:numId w:val="1"/>
        </w:numPr>
        <w:spacing w:line="240" w:lineRule="auto"/>
        <w:ind w:left="993" w:hanging="426"/>
        <w:textAlignment w:val="center"/>
        <w:rPr>
          <w:lang w:val="uz-Cyrl-UZ"/>
        </w:rPr>
      </w:pPr>
      <w:r w:rsidRPr="003A565B">
        <w:rPr>
          <w:rStyle w:val="af1"/>
          <w:lang w:val="uz-Cyrl-UZ"/>
        </w:rPr>
        <w:t>Ташкилотнинг молиявий ҳисобот жараёни ва олиниши мумкин бўлган далилларнинг хусусияти</w:t>
      </w:r>
      <w:r w:rsidRPr="003A565B">
        <w:rPr>
          <w:lang w:val="uz-Cyrl-UZ"/>
        </w:rPr>
        <w:t xml:space="preserve"> – кўпгина ташкилотлар учун операцияларни доимий қайта ишлаш қўлда ва автоматлаштирилган назорат воситалари комбинациясини ўз ичига олади. Шунга ўхшаш, журнал ёзувларини ва бошқа тузатишларни қайта ишлаш ҳам қўлда, ҳам автоматлаштирилган назорат воситаларини ўз ичига олиши мумкин. Молиявий ҳисобот жараёнида ахборот технологиялари қўлланилганда, журнал ёзувлари ва бошқа тузатишлар фақат электрон шаклда мавжуд бўлиши мумкин.</w:t>
      </w:r>
    </w:p>
    <w:p w14:paraId="3933477C" w14:textId="77777777" w:rsidR="008355A2" w:rsidRPr="003A565B" w:rsidRDefault="008355A2" w:rsidP="00DB45B8">
      <w:pPr>
        <w:pStyle w:val="IFACBulletIndented1"/>
        <w:numPr>
          <w:ilvl w:val="0"/>
          <w:numId w:val="1"/>
        </w:numPr>
        <w:spacing w:line="240" w:lineRule="auto"/>
        <w:ind w:left="993" w:hanging="426"/>
        <w:textAlignment w:val="center"/>
        <w:rPr>
          <w:lang w:val="uz-Cyrl-UZ"/>
        </w:rPr>
      </w:pPr>
      <w:r w:rsidRPr="003A565B">
        <w:rPr>
          <w:rStyle w:val="af1"/>
          <w:lang w:val="uz-Cyrl-UZ"/>
        </w:rPr>
        <w:t>Фирибгарлик журнал ёзувлари ёки бошқа тузатишларнинг хусусиятлари</w:t>
      </w:r>
      <w:r w:rsidRPr="003A565B">
        <w:rPr>
          <w:lang w:val="uz-Cyrl-UZ"/>
        </w:rPr>
        <w:t xml:space="preserve"> – ноўрин журнал ёзувлари ёки бошқа тузатишлар кўпинча ноёб идентификация хусусиятларига эга бўлади. Бундай хусусиятларга (а) алоқаси бўлмаган, ғайриоддий ёки камдан-кам ишлатиладиган ҳисобларга киритилган, (б) одатда журнал ёзувларини қилмайдиган шахслар томонидан киритилган, (в) камдан-кам тушунтириш ёки тавсиф билан давр охирида ёки ёпилишдан кейинги ёзувлар сифатида қайд этилган, (г) ҳисоб рақамларига эга бўлмаган молиявий ҳисоботларни тайёрлашдан олдин ёки давомида киритилган, ёки (д) юмалоқ рақамлар ёки бир хил якуний рақамларни ўз ичига олган ёзувлар киради.</w:t>
      </w:r>
    </w:p>
    <w:p w14:paraId="7F4A2E58" w14:textId="77777777" w:rsidR="008355A2" w:rsidRPr="003A565B" w:rsidRDefault="008355A2" w:rsidP="00DB45B8">
      <w:pPr>
        <w:pStyle w:val="IFACBulletIndented1"/>
        <w:numPr>
          <w:ilvl w:val="0"/>
          <w:numId w:val="1"/>
        </w:numPr>
        <w:spacing w:line="240" w:lineRule="auto"/>
        <w:ind w:left="993" w:hanging="426"/>
        <w:textAlignment w:val="center"/>
        <w:rPr>
          <w:lang w:val="uz-Cyrl-UZ"/>
        </w:rPr>
      </w:pPr>
      <w:r w:rsidRPr="003A565B">
        <w:rPr>
          <w:rStyle w:val="af1"/>
          <w:lang w:val="uz-Cyrl-UZ"/>
        </w:rPr>
        <w:t>Ҳисобларнинг характери ва мураккаблиги</w:t>
      </w:r>
      <w:r w:rsidRPr="003A565B">
        <w:rPr>
          <w:lang w:val="uz-Cyrl-UZ"/>
        </w:rPr>
        <w:t xml:space="preserve"> – ноўрин журнал ёзувлари ёки тузатишлар қуйидаги ҳисобларга қўлланилиши мумкин: (а) мураккаб ёки характеран ғайриоддий операцияларни ўз ичига олган, (б) муҳим баҳоларни ва давр охиридаги тузатишларни ўз ичига олган, (в) ўтмишда бузиб кўрсатишларга мойил бўлган, (г) ўз вақтида солиштирилмаган ёки солиштирилмаган фарқларни ўз ичига олган, (д) компаниялараро операцияларни ўз ичига олган, ёки (е) бошқача тарзда фирибгарлик туфайли юзага келадиган муҳим бузиб кўрсатишнинг аниқланган риски билан боғлиқ ҳисоблар. Бир нечта жойлар ёки компонентларга эга ташкилотлар аудитида бир нечта жойлардан журнал ёзувларини танлаш заруриятини ҳисобга олиш лозим.</w:t>
      </w:r>
    </w:p>
    <w:p w14:paraId="5BE0DF0D" w14:textId="77777777" w:rsidR="008355A2" w:rsidRPr="003A565B" w:rsidRDefault="008355A2" w:rsidP="00DB45B8">
      <w:pPr>
        <w:pStyle w:val="IFACBulletIndented1"/>
        <w:numPr>
          <w:ilvl w:val="0"/>
          <w:numId w:val="1"/>
        </w:numPr>
        <w:spacing w:line="240" w:lineRule="auto"/>
        <w:ind w:left="993" w:hanging="426"/>
        <w:textAlignment w:val="center"/>
        <w:rPr>
          <w:lang w:val="uz-Cyrl-UZ"/>
        </w:rPr>
      </w:pPr>
      <w:r w:rsidRPr="003A565B">
        <w:rPr>
          <w:rStyle w:val="af1"/>
          <w:lang w:val="uz-Cyrl-UZ"/>
        </w:rPr>
        <w:t>Нормал бизнес жараёнидан ташқарида қайта ишланган журнал ёзувлари ёки бошқа тузатишлар</w:t>
      </w:r>
      <w:r w:rsidRPr="003A565B">
        <w:rPr>
          <w:lang w:val="uz-Cyrl-UZ"/>
        </w:rPr>
        <w:t xml:space="preserve"> – стандарт бўлмаган журнал ёзувлари ойлик сотиш, харидлар ва нақд пул тўловлари каби операцияларни қайд этиш учун доимий равишда ишлатиладиган журнал ёзувлари каби бир хил характер ва назорат ҳажмига тегишли бўлмаслиги мумкин.</w:t>
      </w:r>
    </w:p>
    <w:p w14:paraId="5CD9E3F1"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p>
    <w:p w14:paraId="2E0A75CF" w14:textId="459796B2" w:rsidR="008355A2" w:rsidRPr="003A565B" w:rsidRDefault="008355A2" w:rsidP="00DB45B8">
      <w:pPr>
        <w:pStyle w:val="ListA"/>
        <w:spacing w:before="0" w:line="240" w:lineRule="auto"/>
        <w:ind w:left="567" w:hanging="567"/>
        <w:rPr>
          <w:spacing w:val="-1"/>
          <w:lang w:val="uz-Cyrl-UZ"/>
        </w:rPr>
      </w:pPr>
      <w:r w:rsidRPr="003A565B">
        <w:rPr>
          <w:b/>
          <w:bCs/>
          <w:spacing w:val="-1"/>
          <w:lang w:val="uz-Cyrl-UZ"/>
        </w:rPr>
        <w:t xml:space="preserve">A45. </w:t>
      </w:r>
      <w:r w:rsidR="00DB45B8">
        <w:rPr>
          <w:b/>
          <w:bCs/>
          <w:spacing w:val="-1"/>
          <w:lang w:val="uz-Cyrl-UZ"/>
        </w:rPr>
        <w:tab/>
      </w:r>
      <w:r w:rsidRPr="003A565B">
        <w:rPr>
          <w:lang w:val="uz-Cyrl-UZ"/>
        </w:rPr>
        <w:t>Аудитор журнал ёзувлари ва бошқа тузатишларни текшириш характери, муддати ва кўламини аниқлашда профессионал мулоҳаза юритади. Аммо, фирибгарлик йўли билан қилинган журнал ёзувлари ва бошқа тузатишлар кўпинча ҳисобот даврининг охирида амалга оширилганлиги сабабли, 33(a)(ii)-банд аудитордан шу вақтда қилинган журнал ёзувлари ва бошқа тузатишларни танлашни талаб қилади. Бундан ташқари, молиявий ҳисоботлардаги фирибгарлик туфайли юзага келган муҳим бузиб кўрсатишлар бутун давр мобайнида содир бўлиши ва фирибгарлик қандай амалга оширилганини яшириш учун кенг кўламли ҳаракатларни ўз ичига олиши мумкинлиги сабабли, 33(a)(iii)-банд аудитордан бутун давр мобайнида журнал ёзувлари ва бошқа тузатишларни текшириш зарурати бор ёки йўқлигини кўриб чиқишни талаб қилади.</w:t>
      </w:r>
    </w:p>
    <w:p w14:paraId="62565732"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 xml:space="preserve">Бухгалтерия ҳисобидаги ҳисоб баҳолари </w:t>
      </w:r>
      <w:r w:rsidRPr="003A565B">
        <w:rPr>
          <w:rFonts w:eastAsia="Times New Roman"/>
          <w:lang w:val="uz-Cyrl-UZ" w:eastAsia="ru-RU"/>
        </w:rPr>
        <w:t>(33(b)-бандга қаранг)</w:t>
      </w:r>
    </w:p>
    <w:p w14:paraId="255C0091" w14:textId="32C88AC0" w:rsidR="008355A2" w:rsidRPr="003A565B" w:rsidRDefault="008355A2" w:rsidP="00DB45B8">
      <w:pPr>
        <w:pStyle w:val="ListA"/>
        <w:spacing w:before="0" w:line="240" w:lineRule="auto"/>
        <w:ind w:left="567" w:hanging="567"/>
        <w:rPr>
          <w:spacing w:val="-4"/>
          <w:lang w:val="uz-Cyrl-UZ"/>
        </w:rPr>
      </w:pPr>
      <w:r w:rsidRPr="003A565B">
        <w:rPr>
          <w:b/>
          <w:bCs/>
          <w:spacing w:val="-4"/>
          <w:lang w:val="uz-Cyrl-UZ"/>
        </w:rPr>
        <w:t xml:space="preserve">A46. </w:t>
      </w:r>
      <w:r w:rsidR="00DB45B8">
        <w:rPr>
          <w:b/>
          <w:bCs/>
          <w:spacing w:val="-4"/>
          <w:lang w:val="uz-Cyrl-UZ"/>
        </w:rPr>
        <w:tab/>
      </w:r>
      <w:r w:rsidRPr="003A565B">
        <w:rPr>
          <w:spacing w:val="-4"/>
          <w:lang w:val="uz-Cyrl-UZ"/>
        </w:rPr>
        <w:t xml:space="preserve">Молиявий ҳисоботларни тайёрлаш раҳбариятдан муҳим бухгалтерия ҳисобидаги хисоб баҳоларига таъсир қиладиган бир қатор мулоҳазалар ёки фаразларни амалга оширишни ва бундай баҳоларнинг асослилигини доимий равишда кузатиб боришни талаб қилади. Фирибгарлик билан тузилган молиявий ҳисоботлар бериш кўпинча бухгалтерия ҳисобидаги ҳисоб баҳоларини атайлаб бузиб кўрсатиш орқали амалга оширилади. Бунга, масалан, </w:t>
      </w:r>
      <w:r w:rsidRPr="003A565B">
        <w:rPr>
          <w:spacing w:val="-4"/>
          <w:lang w:val="uz-Cyrl-UZ"/>
        </w:rPr>
        <w:lastRenderedPageBreak/>
        <w:t>икки ёки ундан ортиқ ҳисоб даврлари бўйича даромадларни текислаш ёки молиявий ҳисобот фойдаланувчиларини ташкилотнинг фаолияти ва рентабеллиги ҳақидаги тасаввурларига таъсир қилиш орқали чалғитиш учун маълум бир даромад даражасига эришиш мақсадида барча захираларни бир хил тарзда камайтириш ёки ошириб кўрсатиш орқали эришилиши мумкин.</w:t>
      </w:r>
    </w:p>
    <w:p w14:paraId="558E87A0" w14:textId="1A40C18D" w:rsidR="008355A2" w:rsidRPr="003A565B" w:rsidRDefault="008355A2" w:rsidP="00DB45B8">
      <w:pPr>
        <w:pStyle w:val="ListA"/>
        <w:spacing w:before="0" w:line="240" w:lineRule="auto"/>
        <w:ind w:left="567" w:hanging="567"/>
        <w:rPr>
          <w:lang w:val="uz-Cyrl-UZ"/>
        </w:rPr>
      </w:pPr>
      <w:r w:rsidRPr="003A565B">
        <w:rPr>
          <w:b/>
          <w:bCs/>
          <w:spacing w:val="-4"/>
          <w:lang w:val="uz-Cyrl-UZ"/>
        </w:rPr>
        <w:t xml:space="preserve">A47. </w:t>
      </w:r>
      <w:r w:rsidR="00DB45B8">
        <w:rPr>
          <w:b/>
          <w:bCs/>
          <w:spacing w:val="-4"/>
          <w:lang w:val="uz-Cyrl-UZ"/>
        </w:rPr>
        <w:tab/>
      </w:r>
      <w:r w:rsidRPr="003A565B">
        <w:rPr>
          <w:spacing w:val="-4"/>
          <w:lang w:val="uz-Cyrl-UZ"/>
        </w:rPr>
        <w:t>Олдинги йилнинг молиявий ҳисоботларида акс эттирилган муҳим бухгалтерия ҳисобидаги ҳисоб баҳоларига тегишли раҳбарият мулоҳазалари ва фаразларининг ретроспектив шарҳини бажаришнинг мақсади раҳбарият томонидан мумкин бўлган тарафкашлик аломати бор-йўқлигини аниқлашдир. Бу ўша пайтда мавжуд бўлган маълумотларга асосланган олдинги йилда қилинган аудиторнинг профессионал мулоҳазаларини шубҳа остига олиш учун мўлжалланмаган.</w:t>
      </w:r>
    </w:p>
    <w:p w14:paraId="57F5F3DE" w14:textId="78E31A07" w:rsidR="008355A2" w:rsidRPr="003A565B" w:rsidRDefault="008355A2" w:rsidP="00DB45B8">
      <w:pPr>
        <w:pStyle w:val="ListA"/>
        <w:spacing w:before="0" w:line="240" w:lineRule="auto"/>
        <w:ind w:left="567" w:hanging="567"/>
        <w:rPr>
          <w:spacing w:val="-4"/>
          <w:lang w:val="uz-Cyrl-UZ"/>
        </w:rPr>
      </w:pPr>
      <w:r w:rsidRPr="003A565B">
        <w:rPr>
          <w:b/>
          <w:bCs/>
          <w:spacing w:val="-4"/>
          <w:lang w:val="uz-Cyrl-UZ"/>
        </w:rPr>
        <w:t xml:space="preserve">A48. </w:t>
      </w:r>
      <w:r w:rsidR="00DB45B8">
        <w:rPr>
          <w:b/>
          <w:bCs/>
          <w:spacing w:val="-4"/>
          <w:lang w:val="uz-Cyrl-UZ"/>
        </w:rPr>
        <w:tab/>
      </w:r>
      <w:r w:rsidRPr="003A565B">
        <w:rPr>
          <w:lang w:val="uz-Cyrl-UZ"/>
        </w:rPr>
        <w:t>Ретроспектив шарҳ 540-сон АХС (Қайта таҳрирланган)</w:t>
      </w:r>
      <w:r w:rsidRPr="003A565B">
        <w:rPr>
          <w:rStyle w:val="af0"/>
          <w:spacing w:val="-4"/>
          <w:lang w:val="uz-Cyrl-UZ"/>
        </w:rPr>
        <w:footnoteReference w:customMarkFollows="1" w:id="23"/>
        <w:t xml:space="preserve">23 </w:t>
      </w:r>
      <w:r w:rsidRPr="003A565B">
        <w:rPr>
          <w:lang w:val="uz-Cyrl-UZ"/>
        </w:rPr>
        <w:t>томонидан ҳам талаб қилинади</w:t>
      </w:r>
      <w:r w:rsidRPr="003A565B">
        <w:rPr>
          <w:spacing w:val="-4"/>
          <w:lang w:val="uz-Cyrl-UZ"/>
        </w:rPr>
        <w:t xml:space="preserve">. </w:t>
      </w:r>
      <w:r w:rsidRPr="003A565B">
        <w:rPr>
          <w:lang w:val="uz-Cyrl-UZ"/>
        </w:rPr>
        <w:t>Ушбу шарҳ раҳбариятнинг олдинги бухгалтерия ҳисобидаги тахминий баҳолари самарадорлиги тўғрисида маълумот олиш, натижа ҳақида аудит далиллари ёки, тегишли ҳолларда, жорий даврда муҳим бузиб кўрсатишлар рискини аниқлаш ва баҳо беришга ёрдам берадиган кейинги қайта баҳолаш, ва молиявий ҳисоботларда ёритиб берилиши талаб этилиши мумкин бўлган баҳолаш ноаниқлиги каби масалалар бўйича аудит далиллари олиш учун риск баҳолаш тартиб-таомили сифатида ўтказилади. Амалий жиҳатдан, аудиторнинг ушбу АХСга мувофиқ фирибгарлик туфайли муҳим бузиб кўрсатиш риски бўлиши мумкин бўлган тарафкашликлар учун раҳбарият мулоҳазалари ва фаразларини кўриб чиқиши 540-сон АХС (Қайта таҳрирланган) томонидан талаб қилинадиган шарҳ билан бирга амалга оширилиши мумкин.</w:t>
      </w:r>
    </w:p>
    <w:p w14:paraId="11997753"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 xml:space="preserve">Бизнеснинг муҳим операциялар учун асоси </w:t>
      </w:r>
      <w:r w:rsidRPr="003A565B">
        <w:rPr>
          <w:rFonts w:eastAsia="Times New Roman"/>
          <w:lang w:val="uz-Cyrl-UZ" w:eastAsia="ru-RU"/>
        </w:rPr>
        <w:t>(33(c)-бандга қаранг)</w:t>
      </w:r>
    </w:p>
    <w:p w14:paraId="47835F4D" w14:textId="2D35BCBA" w:rsidR="008355A2" w:rsidRPr="003A565B" w:rsidRDefault="008355A2" w:rsidP="00DB45B8">
      <w:pPr>
        <w:pStyle w:val="ListA"/>
        <w:spacing w:before="0" w:line="240" w:lineRule="auto"/>
        <w:ind w:left="567" w:hanging="567"/>
        <w:rPr>
          <w:lang w:val="uz-Cyrl-UZ"/>
        </w:rPr>
      </w:pPr>
      <w:r w:rsidRPr="003A565B">
        <w:rPr>
          <w:b/>
          <w:bCs/>
          <w:lang w:val="uz-Cyrl-UZ"/>
        </w:rPr>
        <w:t xml:space="preserve">A49. </w:t>
      </w:r>
      <w:r w:rsidR="00DB45B8">
        <w:rPr>
          <w:b/>
          <w:bCs/>
          <w:lang w:val="uz-Cyrl-UZ"/>
        </w:rPr>
        <w:tab/>
      </w:r>
      <w:r w:rsidRPr="003A565B">
        <w:rPr>
          <w:lang w:val="uz-Cyrl-UZ"/>
        </w:rPr>
        <w:t>Ташкилот учун нормал бизнес жараёнидан ташқарида бўлган ёки бошқача тарзда ғайриоддий кўринадиган муҳим операциялар фирибгарлик билан тузилган молиявий ҳисоботлар беришга ёки активларни ўзлаштиришни яширишга қаратилганлигини кўрсатувчи аломатларга қуйидагилар киради:</w:t>
      </w:r>
    </w:p>
    <w:p w14:paraId="15EBF700" w14:textId="77777777" w:rsidR="008355A2" w:rsidRPr="003A565B" w:rsidRDefault="008355A2" w:rsidP="00DB45B8">
      <w:pPr>
        <w:pStyle w:val="IFACBulletIndented1"/>
        <w:numPr>
          <w:ilvl w:val="0"/>
          <w:numId w:val="1"/>
        </w:numPr>
        <w:spacing w:line="240" w:lineRule="auto"/>
        <w:ind w:left="993" w:hanging="426"/>
        <w:rPr>
          <w:lang w:val="uz-Cyrl-UZ"/>
        </w:rPr>
      </w:pPr>
      <w:r w:rsidRPr="003A565B">
        <w:rPr>
          <w:lang w:val="uz-Cyrl-UZ"/>
        </w:rPr>
        <w:t>Бундай операцияларнинг шакли ҳаддан ташқари мураккаб кўринади (масалан, операция консолидациялашган гуруҳ ичидаги бир нечта ташкилотлар ёки бир нечта боғлиқ бўлмаган учинчи томонларни ўз ичига олади).</w:t>
      </w:r>
    </w:p>
    <w:p w14:paraId="186F6F4D" w14:textId="77777777" w:rsidR="008355A2" w:rsidRPr="003A565B" w:rsidRDefault="008355A2" w:rsidP="00DB45B8">
      <w:pPr>
        <w:pStyle w:val="IFACBulletIndented1"/>
        <w:numPr>
          <w:ilvl w:val="0"/>
          <w:numId w:val="1"/>
        </w:numPr>
        <w:spacing w:line="240" w:lineRule="auto"/>
        <w:ind w:left="993" w:hanging="426"/>
        <w:rPr>
          <w:lang w:val="uz-Cyrl-UZ"/>
        </w:rPr>
      </w:pPr>
      <w:r w:rsidRPr="003A565B">
        <w:rPr>
          <w:lang w:val="uz-Cyrl-UZ"/>
        </w:rPr>
        <w:t>Раҳбарият бундай операцияларнинг моҳияти ва ҳисоби ҳақида ташкилотнинг бошқарув учун масъул шахслар билан муҳокама қилмаган ва ҳужжатлаштириш етарли эмас.</w:t>
      </w:r>
    </w:p>
    <w:p w14:paraId="060DAE93" w14:textId="77777777" w:rsidR="008355A2" w:rsidRPr="003A565B" w:rsidRDefault="008355A2" w:rsidP="00DB45B8">
      <w:pPr>
        <w:pStyle w:val="IFACBulletIndented1"/>
        <w:numPr>
          <w:ilvl w:val="0"/>
          <w:numId w:val="1"/>
        </w:numPr>
        <w:spacing w:line="240" w:lineRule="auto"/>
        <w:ind w:left="993" w:hanging="426"/>
        <w:rPr>
          <w:lang w:val="uz-Cyrl-UZ"/>
        </w:rPr>
      </w:pPr>
      <w:r w:rsidRPr="003A565B">
        <w:rPr>
          <w:lang w:val="uz-Cyrl-UZ"/>
        </w:rPr>
        <w:t>Раҳбарият операциянинг асосидаги иқтисодий моҳиятдан кўра маълум бир бухгалтерия ҳисоби усулига кўпроқ эътибор бермоқда.</w:t>
      </w:r>
    </w:p>
    <w:p w14:paraId="55EEE976" w14:textId="77777777" w:rsidR="008355A2" w:rsidRPr="003A565B" w:rsidRDefault="008355A2" w:rsidP="00DB45B8">
      <w:pPr>
        <w:pStyle w:val="IFACBulletIndented1"/>
        <w:numPr>
          <w:ilvl w:val="0"/>
          <w:numId w:val="1"/>
        </w:numPr>
        <w:spacing w:line="240" w:lineRule="auto"/>
        <w:ind w:left="993" w:hanging="426"/>
        <w:rPr>
          <w:lang w:val="uz-Cyrl-UZ"/>
        </w:rPr>
      </w:pPr>
      <w:r w:rsidRPr="003A565B">
        <w:rPr>
          <w:lang w:val="uz-Cyrl-UZ"/>
        </w:rPr>
        <w:t>Консолидацияланмаган боғлиқ томонларни, шу жумладан махсус мақсадли ташкилотларни ўз ичига олган операциялар ташкилотнинг бошқарув учун масъул шахслар томонидан тегишли равишда кўриб чиқилмаган ёки тасдиқланмаган.</w:t>
      </w:r>
    </w:p>
    <w:p w14:paraId="497F2637" w14:textId="77777777" w:rsidR="008355A2" w:rsidRPr="003A565B" w:rsidRDefault="008355A2" w:rsidP="00DB45B8">
      <w:pPr>
        <w:pStyle w:val="IFACBulletIndented1"/>
        <w:numPr>
          <w:ilvl w:val="0"/>
          <w:numId w:val="1"/>
        </w:numPr>
        <w:spacing w:line="240" w:lineRule="auto"/>
        <w:ind w:left="993" w:hanging="426"/>
        <w:rPr>
          <w:lang w:val="uz-Cyrl-UZ"/>
        </w:rPr>
      </w:pPr>
      <w:r w:rsidRPr="003A565B">
        <w:rPr>
          <w:lang w:val="uz-Cyrl-UZ"/>
        </w:rPr>
        <w:t>Операциялар илгари аниқланмаган боғлиқ томонлар ёки аудит қилинаётган ташкилотнинг ёрдамисиз операцияни қўллаб-қувватлаш учун моҳият ёки молиявий имкониятга эга бўлмаган томонларни ўз ичига олади.</w:t>
      </w:r>
    </w:p>
    <w:p w14:paraId="2DE9D75C" w14:textId="77777777" w:rsidR="008355A2" w:rsidRPr="003A565B" w:rsidRDefault="008355A2" w:rsidP="00687CFB">
      <w:pPr>
        <w:pStyle w:val="List1"/>
        <w:spacing w:before="0" w:line="240" w:lineRule="auto"/>
        <w:ind w:left="0" w:firstLine="0"/>
        <w:rPr>
          <w:rFonts w:eastAsia="Times New Roman"/>
          <w:lang w:val="uz-Cyrl-UZ" w:eastAsia="ru-RU"/>
        </w:rPr>
      </w:pPr>
      <w:r w:rsidRPr="003A565B">
        <w:rPr>
          <w:rFonts w:eastAsia="Times New Roman"/>
          <w:b/>
          <w:bCs/>
          <w:lang w:val="uz-Cyrl-UZ" w:eastAsia="ru-RU"/>
        </w:rPr>
        <w:t>Аудит далилларини баҳолаш</w:t>
      </w:r>
      <w:r w:rsidRPr="003A565B">
        <w:rPr>
          <w:rFonts w:eastAsia="Times New Roman"/>
          <w:lang w:val="uz-Cyrl-UZ" w:eastAsia="ru-RU"/>
        </w:rPr>
        <w:t xml:space="preserve"> (35–38-бандларга қаранг)</w:t>
      </w:r>
    </w:p>
    <w:p w14:paraId="7EF7B3EB" w14:textId="6DE2BD24" w:rsidR="008355A2" w:rsidRPr="003A565B" w:rsidRDefault="008355A2" w:rsidP="00DB45B8">
      <w:pPr>
        <w:pStyle w:val="ListA"/>
        <w:spacing w:before="0" w:line="240" w:lineRule="auto"/>
        <w:ind w:left="567" w:hanging="567"/>
        <w:rPr>
          <w:lang w:val="uz-Cyrl-UZ"/>
        </w:rPr>
      </w:pPr>
      <w:r w:rsidRPr="003A565B">
        <w:rPr>
          <w:b/>
          <w:bCs/>
          <w:lang w:val="uz-Cyrl-UZ"/>
        </w:rPr>
        <w:t xml:space="preserve">A50. </w:t>
      </w:r>
      <w:r w:rsidR="00DB45B8">
        <w:rPr>
          <w:b/>
          <w:bCs/>
          <w:lang w:val="uz-Cyrl-UZ"/>
        </w:rPr>
        <w:tab/>
      </w:r>
      <w:r w:rsidRPr="003A565B">
        <w:rPr>
          <w:lang w:val="uz-Cyrl-UZ"/>
        </w:rPr>
        <w:t>330-сон АХС аудитордан бажарилган аудит тартиб-таомиллари ва олинган аудит далилларига асосланиб, тасдиқлар даражасидаги муҳим бузиб кўрсатишлар рискларининг баҳолари тўғрилигича қолган-қолмаганлигини баҳолашни талаб қилади.</w:t>
      </w:r>
      <w:r w:rsidRPr="003A565B">
        <w:rPr>
          <w:rStyle w:val="af0"/>
          <w:lang w:val="uz-Cyrl-UZ"/>
        </w:rPr>
        <w:footnoteReference w:customMarkFollows="1" w:id="24"/>
        <w:t>24</w:t>
      </w:r>
      <w:r w:rsidRPr="003A565B">
        <w:rPr>
          <w:lang w:val="uz-Cyrl-UZ"/>
        </w:rPr>
        <w:t xml:space="preserve"> Бу баҳолаш асосан аудиторнинг мулоҳазасига асосланган сифат масаласидир. Бундай баҳолаш фирибгарлик туфайли юзага келадиган муҳим бузиб кўрсатишлар рисклари ҳақида қўшимча тушунча бериши ва қўшимча ёки бошқача аудит тартиб-таомилларини бажариш зарурияти бор-йўқлигини аниқлашга ёрдам бериши мумкин. 3-иловада фирибгарлик эҳтимолини кўрсатиши мумкин бўлган ҳолатлар мисоллари келтирилган.</w:t>
      </w:r>
    </w:p>
    <w:p w14:paraId="7FBE33DB"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Умумий хулоса чиқаришда аудит охирида бажариладиган таҳлилий тартиб-таомиллар (35-бандга қаранг)</w:t>
      </w:r>
    </w:p>
    <w:p w14:paraId="3ED85191" w14:textId="2CE20B03" w:rsidR="008355A2" w:rsidRPr="003A565B" w:rsidRDefault="008355A2" w:rsidP="00DB45B8">
      <w:pPr>
        <w:pStyle w:val="ListA"/>
        <w:spacing w:before="0" w:line="240" w:lineRule="auto"/>
        <w:ind w:left="567" w:hanging="567"/>
        <w:rPr>
          <w:lang w:val="uz-Cyrl-UZ"/>
        </w:rPr>
      </w:pPr>
      <w:r w:rsidRPr="003A565B">
        <w:rPr>
          <w:b/>
          <w:bCs/>
          <w:lang w:val="uz-Cyrl-UZ"/>
        </w:rPr>
        <w:t xml:space="preserve">A51. </w:t>
      </w:r>
      <w:r w:rsidR="00DB45B8">
        <w:rPr>
          <w:b/>
          <w:bCs/>
          <w:lang w:val="uz-Cyrl-UZ"/>
        </w:rPr>
        <w:tab/>
      </w:r>
      <w:r w:rsidRPr="003A565B">
        <w:rPr>
          <w:lang w:val="uz-Cyrl-UZ"/>
        </w:rPr>
        <w:t>Фирибгарлик туфайли муҳим бузиб кўрсатиш рискини кўрсатиши мумкин бўлган маълум тенденциялар ва муносабатларни аниқлаш профессионал мулоҳаза талаб қилади. Йил охиридаги тушум ва даромад билан боғлиқ ғайриоддий муносабатлар айниқса муҳимдир. Буларга, масалан, қуйидагилар киради: ҳисобот даврининг охирги бир неча ҳафтасида ғайриоддий катта миқдордаги даромад тўғрисида ҳисобот бериш ёки ғайриоддий операциялар; ёки операцион фаолиятдан келадиган пул оқими тенденцияларига мос келмайдиган даромад.</w:t>
      </w:r>
    </w:p>
    <w:p w14:paraId="0BBE0F01"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 xml:space="preserve">Аниқланган бузиб кўрсатишларни кўриб чиқиш </w:t>
      </w:r>
      <w:r w:rsidRPr="003A565B">
        <w:rPr>
          <w:rFonts w:eastAsia="Times New Roman"/>
          <w:lang w:val="uz-Cyrl-UZ" w:eastAsia="ru-RU"/>
        </w:rPr>
        <w:t>(36-38 бандларга қаранг)</w:t>
      </w:r>
    </w:p>
    <w:p w14:paraId="15525F59" w14:textId="370BC3AF" w:rsidR="008355A2" w:rsidRPr="003A565B" w:rsidRDefault="008355A2" w:rsidP="00DB45B8">
      <w:pPr>
        <w:pStyle w:val="ListA"/>
        <w:spacing w:before="0" w:line="240" w:lineRule="auto"/>
        <w:ind w:left="567" w:hanging="567"/>
        <w:rPr>
          <w:spacing w:val="-4"/>
          <w:lang w:val="uz-Cyrl-UZ"/>
        </w:rPr>
      </w:pPr>
      <w:r w:rsidRPr="003A565B">
        <w:rPr>
          <w:b/>
          <w:bCs/>
          <w:spacing w:val="-4"/>
          <w:lang w:val="uz-Cyrl-UZ"/>
        </w:rPr>
        <w:t xml:space="preserve">A52. </w:t>
      </w:r>
      <w:r w:rsidR="00DB45B8">
        <w:rPr>
          <w:b/>
          <w:bCs/>
          <w:spacing w:val="-4"/>
          <w:lang w:val="uz-Cyrl-UZ"/>
        </w:rPr>
        <w:tab/>
      </w:r>
      <w:r w:rsidRPr="003A565B">
        <w:rPr>
          <w:spacing w:val="-4"/>
          <w:lang w:val="uz-Cyrl-UZ"/>
        </w:rPr>
        <w:t>Фирибгарлик фирибгарлик содир этиш учун рағбат ёки босим, буни амалга ошириш учун идрок этилган имконият ёки ҳаракатни оқлашни ўз ичига олгани учун, фирибгарлик ҳолати алоҳида ҳодиса бўлиши эҳтимоли кам. Шунга кўра, бузиб кўрсатишлар, масалан, умумий таъсири муҳим бўлмаса ҳам, маълум бир жойда кўплаб бузиб кўрсатишлар фирибгарлик туфайли юзага келган муҳим бузиб кўрсатиш рискини кўрсатиши мумкин.</w:t>
      </w:r>
    </w:p>
    <w:p w14:paraId="1420A5D6" w14:textId="29C200AE" w:rsidR="008355A2" w:rsidRPr="003A565B" w:rsidRDefault="008355A2" w:rsidP="00DB45B8">
      <w:pPr>
        <w:pStyle w:val="ListA"/>
        <w:spacing w:before="0" w:line="240" w:lineRule="auto"/>
        <w:ind w:left="567" w:hanging="567"/>
        <w:rPr>
          <w:lang w:val="uz-Cyrl-UZ"/>
        </w:rPr>
      </w:pPr>
      <w:r w:rsidRPr="003A565B">
        <w:rPr>
          <w:b/>
          <w:bCs/>
          <w:lang w:val="uz-Cyrl-UZ"/>
        </w:rPr>
        <w:t>A53.</w:t>
      </w:r>
      <w:r w:rsidR="00DB45B8">
        <w:rPr>
          <w:b/>
          <w:bCs/>
          <w:lang w:val="uz-Cyrl-UZ"/>
        </w:rPr>
        <w:tab/>
      </w:r>
      <w:r w:rsidRPr="003A565B">
        <w:rPr>
          <w:lang w:val="uz-Cyrl-UZ"/>
        </w:rPr>
        <w:t xml:space="preserve">Аниқланган фирибгарликнинг оқибатлари вазиятларга боғлиқ. Масалан, бошқа ҳолларда аҳамиятсиз фирибгарлик, агар у юқори раҳбариятни ўз ичига олса, аҳамиятли бўлиши мумкин. Бундай вазиятларда, аввал олинган далилларнинг ишончлилиги шубҳа остига олиниши мумкин, чунки қилинган тасдиқларнинг тўлиқлиги ва ҳақиқийлиги ҳамда бухгалтерия ҳисоби қайдномалари ва ҳужжатларининг ҳақиқийлиги </w:t>
      </w:r>
      <w:r w:rsidRPr="003A565B">
        <w:rPr>
          <w:lang w:val="uz-Cyrl-UZ"/>
        </w:rPr>
        <w:lastRenderedPageBreak/>
        <w:t>тўғрисида шубҳалар мавжуд бўлиши мумкин. Шунингдек, ходимлар, раҳбарият ёки учинчи томонларни ўз ичига олган тил бириктириш имконияти ҳам мавжуд бўлиши мумкин.</w:t>
      </w:r>
    </w:p>
    <w:p w14:paraId="4386C7AD" w14:textId="7A0F24F8" w:rsidR="008355A2" w:rsidRPr="003A565B" w:rsidRDefault="008355A2" w:rsidP="00B35061">
      <w:pPr>
        <w:pStyle w:val="ListA"/>
        <w:spacing w:before="0" w:line="240" w:lineRule="auto"/>
        <w:ind w:left="567" w:hanging="567"/>
        <w:rPr>
          <w:lang w:val="uz-Cyrl-UZ"/>
        </w:rPr>
      </w:pPr>
      <w:r w:rsidRPr="003A565B">
        <w:rPr>
          <w:b/>
          <w:bCs/>
          <w:lang w:val="uz-Cyrl-UZ"/>
        </w:rPr>
        <w:t xml:space="preserve">A54. </w:t>
      </w:r>
      <w:r w:rsidR="00B35061">
        <w:rPr>
          <w:b/>
          <w:bCs/>
          <w:lang w:val="uz-Cyrl-UZ"/>
        </w:rPr>
        <w:tab/>
      </w:r>
      <w:r w:rsidRPr="003A565B">
        <w:rPr>
          <w:lang w:val="uz-Cyrl-UZ"/>
        </w:rPr>
        <w:t>450-сон АХС</w:t>
      </w:r>
      <w:r w:rsidRPr="003A565B">
        <w:rPr>
          <w:rStyle w:val="af0"/>
          <w:lang w:val="uz-Cyrl-UZ"/>
        </w:rPr>
        <w:footnoteReference w:customMarkFollows="1" w:id="25"/>
        <w:t>25</w:t>
      </w:r>
      <w:r w:rsidRPr="003A565B">
        <w:rPr>
          <w:lang w:val="uz-Cyrl-UZ"/>
        </w:rPr>
        <w:t xml:space="preserve"> ва 700-сон АХС (Қайта таҳрирланган)</w:t>
      </w:r>
      <w:r w:rsidRPr="003A565B">
        <w:rPr>
          <w:rStyle w:val="af0"/>
          <w:lang w:val="uz-Cyrl-UZ"/>
        </w:rPr>
        <w:footnoteReference w:customMarkFollows="1" w:id="26"/>
        <w:t>26</w:t>
      </w:r>
      <w:r w:rsidRPr="003A565B">
        <w:rPr>
          <w:rStyle w:val="cssup"/>
          <w:lang w:val="uz-Cyrl-UZ"/>
        </w:rPr>
        <w:t xml:space="preserve"> </w:t>
      </w:r>
      <w:r w:rsidRPr="003A565B">
        <w:rPr>
          <w:lang w:val="uz-Cyrl-UZ"/>
        </w:rPr>
        <w:t>бузиб кўрсатишларни баҳолаш ва тасарруф этиш ҳамда аудиторлик ҳисоботидаги аудиторнинг фикрига таъсири бўйича талаблар ва кўрсатмаларни белгилайди.</w:t>
      </w:r>
    </w:p>
    <w:p w14:paraId="24A715E2" w14:textId="77777777" w:rsidR="008355A2" w:rsidRPr="003A565B" w:rsidRDefault="008355A2" w:rsidP="00687CFB">
      <w:pPr>
        <w:pStyle w:val="List1"/>
        <w:spacing w:before="0" w:line="240" w:lineRule="auto"/>
        <w:ind w:left="0" w:firstLine="0"/>
        <w:rPr>
          <w:rFonts w:eastAsia="Times New Roman"/>
          <w:b/>
          <w:bCs/>
          <w:lang w:val="uz-Cyrl-UZ" w:eastAsia="ru-RU"/>
        </w:rPr>
      </w:pPr>
      <w:r w:rsidRPr="003A565B">
        <w:rPr>
          <w:rFonts w:eastAsia="Times New Roman"/>
          <w:b/>
          <w:bCs/>
          <w:lang w:val="uz-Cyrl-UZ" w:eastAsia="ru-RU"/>
        </w:rPr>
        <w:t xml:space="preserve">Аудитор топшириқни давом эттира олмайди </w:t>
      </w:r>
      <w:r w:rsidRPr="003A565B">
        <w:rPr>
          <w:rFonts w:eastAsia="Times New Roman"/>
          <w:lang w:val="uz-Cyrl-UZ" w:eastAsia="ru-RU"/>
        </w:rPr>
        <w:t>(39-бандга қаранг)</w:t>
      </w:r>
    </w:p>
    <w:p w14:paraId="38FF575E" w14:textId="32F9B505" w:rsidR="008355A2" w:rsidRPr="003A565B" w:rsidRDefault="008355A2" w:rsidP="00B35061">
      <w:pPr>
        <w:pStyle w:val="ListA"/>
        <w:spacing w:before="0" w:line="240" w:lineRule="auto"/>
        <w:ind w:left="567" w:hanging="567"/>
        <w:rPr>
          <w:lang w:val="uz-Cyrl-UZ"/>
        </w:rPr>
      </w:pPr>
      <w:r w:rsidRPr="003A565B">
        <w:rPr>
          <w:b/>
          <w:bCs/>
          <w:lang w:val="uz-Cyrl-UZ"/>
        </w:rPr>
        <w:t xml:space="preserve">A55. </w:t>
      </w:r>
      <w:r w:rsidR="00B35061">
        <w:rPr>
          <w:b/>
          <w:bCs/>
          <w:lang w:val="uz-Cyrl-UZ"/>
        </w:rPr>
        <w:tab/>
      </w:r>
      <w:r w:rsidRPr="003A565B">
        <w:rPr>
          <w:lang w:val="uz-Cyrl-UZ"/>
        </w:rPr>
        <w:t>Аудиторнинг аудитни давом эттириш қобилиятини шубҳа остига қўядиган юзага келиши мумкин бўлган истисно вазиятларга мисоллар қуйидагиларни ўз ичига олади:</w:t>
      </w:r>
    </w:p>
    <w:p w14:paraId="36C789F0"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Ташкилот фирибгарлик билан тузилган молиявий ҳисоботларлар учун муҳим бўлмаган ҳолларда ҳам, фирибгарлик бўйича аудитор вазиятларда зарур деб ҳисоблаган тегишли чораларни кўрмайди;</w:t>
      </w:r>
    </w:p>
    <w:p w14:paraId="20039F65"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Фирибгарлик туфайли юзага келган муҳим бузиб кўрсатиш рисклари бўйича аудиторнинг мулоҳазаси ва аудиторлик тестлари натижалари муҳим ва кенг тарқалган фирибгарликнинг аҳамиятли рискини кўрсатади; ёки</w:t>
      </w:r>
    </w:p>
    <w:p w14:paraId="4606AC0D" w14:textId="77777777" w:rsidR="008355A2" w:rsidRPr="003A565B" w:rsidRDefault="008355A2" w:rsidP="00B35061">
      <w:pPr>
        <w:pStyle w:val="IFACBulletIndented1"/>
        <w:numPr>
          <w:ilvl w:val="0"/>
          <w:numId w:val="1"/>
        </w:numPr>
        <w:tabs>
          <w:tab w:val="clear" w:pos="1240"/>
          <w:tab w:val="left" w:pos="1276"/>
        </w:tabs>
        <w:spacing w:line="240" w:lineRule="auto"/>
        <w:ind w:left="993" w:hanging="426"/>
        <w:rPr>
          <w:lang w:val="uz-Cyrl-UZ"/>
        </w:rPr>
      </w:pPr>
      <w:r w:rsidRPr="003A565B">
        <w:rPr>
          <w:lang w:val="uz-Cyrl-UZ"/>
        </w:rPr>
        <w:t>Аудитор раҳбарият ёки бошқарув учун масъул шахсларнинг малакаси ёки яхлитлиги бўйича аҳамиятли шубҳага эга.</w:t>
      </w:r>
    </w:p>
    <w:p w14:paraId="090337B5" w14:textId="11C3AAD5" w:rsidR="008355A2" w:rsidRPr="003A565B" w:rsidRDefault="008355A2" w:rsidP="00B35061">
      <w:pPr>
        <w:pStyle w:val="ListA"/>
        <w:spacing w:before="0" w:line="240" w:lineRule="auto"/>
        <w:ind w:left="567" w:hanging="567"/>
        <w:rPr>
          <w:lang w:val="uz-Cyrl-UZ"/>
        </w:rPr>
      </w:pPr>
      <w:r w:rsidRPr="003A565B">
        <w:rPr>
          <w:b/>
          <w:bCs/>
          <w:lang w:val="uz-Cyrl-UZ"/>
        </w:rPr>
        <w:t xml:space="preserve">A56. </w:t>
      </w:r>
      <w:r w:rsidR="00B35061">
        <w:rPr>
          <w:b/>
          <w:bCs/>
          <w:lang w:val="uz-Cyrl-UZ"/>
        </w:rPr>
        <w:tab/>
      </w:r>
      <w:r w:rsidRPr="003A565B">
        <w:rPr>
          <w:lang w:val="uz-Cyrl-UZ"/>
        </w:rPr>
        <w:t>Юзага келиши мумкин бўлган вазиятларнинг хилма-хиллиги туфайли, топшириқдан чиқиб кетиш қачон ўринли эканлигини аниқ тавсифлаш мумкин эмас. Аудиторнинг хулосасига таъсир қилувчи омилларга раҳбарият ёки бошқарув учун масъул шахслар аъзосининг иштироки оқибатлари (бу раҳбарият тасдиқларининг ишончлилигига таъсир қилиши мумкин) ва ташкилот билан давом этувчи алоқанинг аудиторга таъсири киради.</w:t>
      </w:r>
    </w:p>
    <w:p w14:paraId="5B7CCB15" w14:textId="59C30ED4" w:rsidR="008355A2" w:rsidRPr="003A565B" w:rsidRDefault="008355A2" w:rsidP="00B35061">
      <w:pPr>
        <w:pStyle w:val="ListA"/>
        <w:spacing w:before="0" w:line="240" w:lineRule="auto"/>
        <w:ind w:left="567" w:hanging="567"/>
        <w:rPr>
          <w:lang w:val="uz-Cyrl-UZ"/>
        </w:rPr>
      </w:pPr>
      <w:r w:rsidRPr="003A565B">
        <w:rPr>
          <w:b/>
          <w:bCs/>
          <w:lang w:val="uz-Cyrl-UZ"/>
        </w:rPr>
        <w:t xml:space="preserve">A57. </w:t>
      </w:r>
      <w:r w:rsidR="00B35061">
        <w:rPr>
          <w:b/>
          <w:bCs/>
          <w:lang w:val="uz-Cyrl-UZ"/>
        </w:rPr>
        <w:tab/>
      </w:r>
      <w:r w:rsidRPr="003A565B">
        <w:rPr>
          <w:lang w:val="uz-Cyrl-UZ"/>
        </w:rPr>
        <w:t>Аудиторнинг бундай вазиятларда профессионал ва ҳуқуқий жавобгарликлари бор ва бу жавобгарликлар мамлакатга қараб фарқ қилиши мумкин. Баъзи мамлакатларда, масалан, аудитор аудит тайинловини амалга оширган шахс ёки шахсларга ёки, баъзи ҳолларда, тартибга солувчи органларга баёнот ёки ҳисобот бериш ҳуқуқига ёки мажбуриятига эга бўлиши мумкин. Вазиятларнинг истисно хусусиятини ва ҳуқуқий талабларни кўриб чиқиш зарурлигини ҳисобга олган ҳолда, аудитор топшириқдан чиқиб кетиш тўғрисида қарор қабул қилишда ва акциядорлар, тартибга солувчилар ёки бошқаларга хабар бериш имконияти ҳам ўз ичига олган тегишли ҳаракат йўналишини аниқлашда ҳуқуқий маслаҳат олишни ўринли деб ҳисоблаши мумкин.</w:t>
      </w:r>
      <w:r w:rsidRPr="003A565B">
        <w:rPr>
          <w:rStyle w:val="af0"/>
          <w:lang w:val="uz-Cyrl-UZ"/>
        </w:rPr>
        <w:footnoteReference w:customMarkFollows="1" w:id="27"/>
        <w:t>27</w:t>
      </w:r>
      <w:r w:rsidRPr="003A565B">
        <w:rPr>
          <w:lang w:val="uz-Cyrl-UZ"/>
        </w:rPr>
        <w:t xml:space="preserve"> </w:t>
      </w:r>
    </w:p>
    <w:p w14:paraId="5D87C489"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Давлат секторидаги ташкилотларга хос мулоҳазалар</w:t>
      </w:r>
    </w:p>
    <w:p w14:paraId="3C8BA8CA" w14:textId="23BB0DA9" w:rsidR="008355A2" w:rsidRPr="003A565B" w:rsidRDefault="008355A2" w:rsidP="00B35061">
      <w:pPr>
        <w:pStyle w:val="ListA"/>
        <w:spacing w:before="0" w:line="240" w:lineRule="auto"/>
        <w:ind w:left="567" w:hanging="567"/>
        <w:rPr>
          <w:lang w:val="uz-Cyrl-UZ"/>
        </w:rPr>
      </w:pPr>
      <w:r w:rsidRPr="003A565B">
        <w:rPr>
          <w:b/>
          <w:bCs/>
          <w:lang w:val="uz-Cyrl-UZ"/>
        </w:rPr>
        <w:t>A58.</w:t>
      </w:r>
      <w:r w:rsidRPr="003A565B">
        <w:rPr>
          <w:lang w:val="uz-Cyrl-UZ"/>
        </w:rPr>
        <w:t xml:space="preserve"> </w:t>
      </w:r>
      <w:r w:rsidR="00B35061">
        <w:rPr>
          <w:lang w:val="uz-Cyrl-UZ"/>
        </w:rPr>
        <w:tab/>
      </w:r>
      <w:r w:rsidRPr="003A565B">
        <w:rPr>
          <w:lang w:val="uz-Cyrl-UZ"/>
        </w:rPr>
        <w:t>Давлат секторидаги кўп ҳолларда, мандат характери ёки жамоат манфаатлари нуқтаи назаридан аудитор учун топшириқдан чиқиб кетиш имконияти мавжуд бўлмаслиги мумкин.</w:t>
      </w:r>
    </w:p>
    <w:p w14:paraId="54D7323C" w14:textId="77777777" w:rsidR="008355A2" w:rsidRPr="003A565B" w:rsidRDefault="008355A2" w:rsidP="00687CFB">
      <w:pPr>
        <w:pStyle w:val="List1"/>
        <w:spacing w:before="0" w:line="240" w:lineRule="auto"/>
        <w:ind w:left="0" w:firstLine="0"/>
        <w:rPr>
          <w:rFonts w:eastAsia="Times New Roman"/>
          <w:b/>
          <w:bCs/>
          <w:lang w:val="uz-Cyrl-UZ" w:eastAsia="ru-RU"/>
        </w:rPr>
      </w:pPr>
      <w:r w:rsidRPr="003A565B">
        <w:rPr>
          <w:rFonts w:eastAsia="Times New Roman"/>
          <w:b/>
          <w:bCs/>
          <w:lang w:val="uz-Cyrl-UZ" w:eastAsia="ru-RU"/>
        </w:rPr>
        <w:t xml:space="preserve">Ёзма баёнотлар </w:t>
      </w:r>
      <w:r w:rsidRPr="003A565B">
        <w:rPr>
          <w:rFonts w:eastAsia="Times New Roman"/>
          <w:lang w:val="uz-Cyrl-UZ" w:eastAsia="ru-RU"/>
        </w:rPr>
        <w:t>(40-бандга қаранг)</w:t>
      </w:r>
    </w:p>
    <w:p w14:paraId="5EAF145E" w14:textId="11A0A4A8" w:rsidR="008355A2" w:rsidRPr="003A565B" w:rsidRDefault="008355A2" w:rsidP="00B35061">
      <w:pPr>
        <w:pStyle w:val="ListA"/>
        <w:spacing w:before="0" w:line="240" w:lineRule="auto"/>
        <w:ind w:left="567" w:hanging="567"/>
        <w:rPr>
          <w:rFonts w:eastAsia="Times New Roman"/>
          <w:lang w:val="uz-Cyrl-UZ" w:eastAsia="ru-RU"/>
        </w:rPr>
      </w:pPr>
      <w:r w:rsidRPr="003A565B">
        <w:rPr>
          <w:b/>
          <w:bCs/>
          <w:spacing w:val="-4"/>
          <w:lang w:val="uz-Cyrl-UZ"/>
        </w:rPr>
        <w:t>A59.</w:t>
      </w:r>
      <w:r w:rsidRPr="003A565B">
        <w:rPr>
          <w:spacing w:val="-4"/>
          <w:lang w:val="uz-Cyrl-UZ"/>
        </w:rPr>
        <w:t xml:space="preserve"> </w:t>
      </w:r>
      <w:r w:rsidR="00B35061">
        <w:rPr>
          <w:spacing w:val="-4"/>
          <w:lang w:val="uz-Cyrl-UZ"/>
        </w:rPr>
        <w:tab/>
      </w:r>
      <w:r w:rsidRPr="003A565B">
        <w:rPr>
          <w:lang w:val="uz-Cyrl-UZ"/>
        </w:rPr>
        <w:t>580-сон АХС</w:t>
      </w:r>
      <w:r w:rsidRPr="003A565B">
        <w:rPr>
          <w:rStyle w:val="af0"/>
          <w:spacing w:val="-4"/>
          <w:lang w:val="uz-Cyrl-UZ"/>
        </w:rPr>
        <w:footnoteReference w:customMarkFollows="1" w:id="28"/>
        <w:t>28</w:t>
      </w:r>
      <w:r w:rsidRPr="003A565B">
        <w:rPr>
          <w:spacing w:val="-4"/>
          <w:lang w:val="uz-Cyrl-UZ"/>
        </w:rPr>
        <w:t xml:space="preserve"> </w:t>
      </w:r>
      <w:r w:rsidRPr="003A565B">
        <w:rPr>
          <w:lang w:val="uz-Cyrl-UZ"/>
        </w:rPr>
        <w:t>аудитда раҳбариятдан ва, қаерда ўринли бўлса, бошқарув учун масъул шахслардан тегишли тасдиқномаларни олиш бўйича талаблар ва кўрсатмаларни белгилайди. Молиявий ҳисоботларни тайёрлаш бўйича ўз жавобгарликларини бажарганликларини тан олишга қўшимча равишда, ташкилотнинг ҳажмидан қатъи назар, раҳбарият ва, қаерда ўринли бўлса, бошқарув учун масъул шахслар фирибгарликнинг олдини олиш ва аниқлаш учун ишлаб чиқилган, амалга оширилган ва қўллаб-қувватланадиган ички назорат учун ўз жавобгарликларини тан олишлари муҳим.</w:t>
      </w:r>
    </w:p>
    <w:p w14:paraId="7DAD3B8D" w14:textId="5FFD3984" w:rsidR="008355A2" w:rsidRPr="003A565B" w:rsidRDefault="008355A2" w:rsidP="00B35061">
      <w:pPr>
        <w:pStyle w:val="ListA"/>
        <w:spacing w:before="0" w:line="240" w:lineRule="auto"/>
        <w:ind w:left="567" w:hanging="567"/>
        <w:rPr>
          <w:lang w:val="uz-Cyrl-UZ"/>
        </w:rPr>
      </w:pPr>
      <w:r w:rsidRPr="003A565B">
        <w:rPr>
          <w:b/>
          <w:bCs/>
          <w:lang w:val="uz-Cyrl-UZ"/>
        </w:rPr>
        <w:t>A60.</w:t>
      </w:r>
      <w:r w:rsidRPr="003A565B">
        <w:rPr>
          <w:lang w:val="uz-Cyrl-UZ"/>
        </w:rPr>
        <w:t xml:space="preserve"> </w:t>
      </w:r>
      <w:r w:rsidR="00B35061">
        <w:rPr>
          <w:lang w:val="uz-Cyrl-UZ"/>
        </w:rPr>
        <w:tab/>
      </w:r>
      <w:r w:rsidRPr="003A565B">
        <w:rPr>
          <w:lang w:val="uz-Cyrl-UZ"/>
        </w:rPr>
        <w:t>Фирибгарлик характери ва аудиторлар фирибгарлик натижасида юзага келган молиявий ҳисоботлардаги муҳим бузиб кўрсатишларни аниқлашда дуч келадиган қийинчиликлар туфайли, аудитор раҳбариятдан ва, қаерда ўринли бўлса, бошқарув учун масъул шахслардан улар аудиторга қуйидагиларни маълум қилганликларини тасдиқловчи ёзма баёнот олиши муҳим:</w:t>
      </w:r>
    </w:p>
    <w:p w14:paraId="79D29584" w14:textId="77777777" w:rsidR="008355A2" w:rsidRPr="003A565B" w:rsidRDefault="008355A2" w:rsidP="00B35061">
      <w:pPr>
        <w:pStyle w:val="23"/>
        <w:spacing w:line="240" w:lineRule="auto"/>
        <w:ind w:left="993" w:hanging="426"/>
        <w:rPr>
          <w:lang w:val="uz-Cyrl-UZ"/>
        </w:rPr>
      </w:pPr>
      <w:r w:rsidRPr="003A565B">
        <w:rPr>
          <w:lang w:val="uz-Cyrl-UZ"/>
        </w:rPr>
        <w:t>(a)</w:t>
      </w:r>
      <w:r w:rsidRPr="003A565B">
        <w:rPr>
          <w:lang w:val="uz-Cyrl-UZ"/>
        </w:rPr>
        <w:tab/>
        <w:t>Молиявий ҳисоботлар фирибгарлик натижасида муҳим бузиб кўрсатилиши мумкинлиги риски бўйича раҳбарият баҳолашининг натижалари; ва</w:t>
      </w:r>
    </w:p>
    <w:p w14:paraId="1EBEEE8D" w14:textId="77777777" w:rsidR="008355A2" w:rsidRPr="003A565B" w:rsidRDefault="008355A2" w:rsidP="00B35061">
      <w:pPr>
        <w:pStyle w:val="23"/>
        <w:spacing w:line="240" w:lineRule="auto"/>
        <w:ind w:left="993" w:hanging="426"/>
        <w:rPr>
          <w:lang w:val="uz-Cyrl-UZ"/>
        </w:rPr>
      </w:pPr>
      <w:r w:rsidRPr="003A565B">
        <w:rPr>
          <w:lang w:val="uz-Cyrl-UZ"/>
        </w:rPr>
        <w:t xml:space="preserve">(b) </w:t>
      </w:r>
      <w:r w:rsidRPr="003A565B">
        <w:rPr>
          <w:lang w:val="uz-Cyrl-UZ"/>
        </w:rPr>
        <w:tab/>
        <w:t>Ташкилотга таъсир қилувчи ҳақиқий, шубҳа қилинган ёки гумон қилинган фирибгарлик ҳақидаги маълумотлари.</w:t>
      </w:r>
    </w:p>
    <w:p w14:paraId="1DD26BF8" w14:textId="77777777" w:rsidR="008355A2" w:rsidRPr="003A565B" w:rsidRDefault="008355A2" w:rsidP="00687CFB">
      <w:pPr>
        <w:pStyle w:val="List1"/>
        <w:spacing w:before="0" w:line="240" w:lineRule="auto"/>
        <w:ind w:left="0" w:firstLine="0"/>
        <w:rPr>
          <w:rFonts w:eastAsia="Times New Roman"/>
          <w:b/>
          <w:bCs/>
          <w:lang w:val="uz-Cyrl-UZ" w:eastAsia="ru-RU"/>
        </w:rPr>
      </w:pPr>
      <w:r w:rsidRPr="003A565B">
        <w:rPr>
          <w:rFonts w:eastAsia="Times New Roman"/>
          <w:b/>
          <w:bCs/>
          <w:lang w:val="uz-Cyrl-UZ" w:eastAsia="ru-RU"/>
        </w:rPr>
        <w:t xml:space="preserve">Раҳбариятга ва бошқарув учун масъул шахслар билан мулоқот </w:t>
      </w:r>
      <w:r w:rsidRPr="003A565B">
        <w:rPr>
          <w:rFonts w:eastAsia="Times New Roman"/>
          <w:lang w:val="uz-Cyrl-UZ" w:eastAsia="ru-RU"/>
        </w:rPr>
        <w:t>(41-43 бандларга қаранг)</w:t>
      </w:r>
    </w:p>
    <w:p w14:paraId="2C84CD48" w14:textId="15D4B21B" w:rsidR="008355A2" w:rsidRPr="003A565B" w:rsidRDefault="008355A2" w:rsidP="00B35061">
      <w:pPr>
        <w:pStyle w:val="ListA"/>
        <w:spacing w:before="0" w:line="240" w:lineRule="auto"/>
        <w:ind w:left="567" w:hanging="567"/>
        <w:rPr>
          <w:lang w:val="uz-Cyrl-UZ"/>
        </w:rPr>
      </w:pPr>
      <w:r w:rsidRPr="003A565B">
        <w:rPr>
          <w:b/>
          <w:bCs/>
          <w:lang w:val="uz-Cyrl-UZ"/>
        </w:rPr>
        <w:t>A61.</w:t>
      </w:r>
      <w:r w:rsidRPr="003A565B">
        <w:rPr>
          <w:lang w:val="uz-Cyrl-UZ"/>
        </w:rPr>
        <w:t xml:space="preserve"> </w:t>
      </w:r>
      <w:r w:rsidR="00B35061">
        <w:rPr>
          <w:lang w:val="uz-Cyrl-UZ"/>
        </w:rPr>
        <w:tab/>
      </w:r>
      <w:r w:rsidRPr="003A565B">
        <w:rPr>
          <w:lang w:val="uz-Cyrl-UZ"/>
        </w:rPr>
        <w:t>Баъзи юрисдикцияларда, қонун ёки норматив ҳужжат аудиторнинг раҳбарият ва бошқарув учун масъул шахслар билан маълум масалалар бўйича хабар алмашинувини чеклаши мумкин. Қонун ёки норматив ҳужжат хабар алмашинувни ёки бошқа ҳаракатни, тегишли орган томонидан ҳақиқий ёки шубҳа қилинган ноқонуний ҳаракат бўйича текширувга зарар етказиши мумкин бўлганларни, шу жумладан ташкилотга огоҳлантириш беришни, масалан, аудитор жиноий йўл билан топилган даромадларни легаллаштиришга қарши қонунчиликка мувофиқ фирибгарлик ҳақида тегишли органга хабар бериши талаб қилинганда, махсус тақиқлаши мумкин. Бу вазиятларда, аудитор томонидан кўриб чиқиладиган масалалар мураккаб бўлиши мумкин ва аудитор ҳуқуқий маслаҳат олишни ўринли деб ҳисоблаши мумкин.</w:t>
      </w:r>
    </w:p>
    <w:p w14:paraId="7DC401DE"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 xml:space="preserve">Раҳбариятга хабар бериш </w:t>
      </w:r>
      <w:r w:rsidRPr="003A565B">
        <w:rPr>
          <w:rFonts w:eastAsia="Times New Roman"/>
          <w:lang w:val="uz-Cyrl-UZ" w:eastAsia="ru-RU"/>
        </w:rPr>
        <w:t>(41-бандга қаранг)</w:t>
      </w:r>
    </w:p>
    <w:p w14:paraId="6388A31F" w14:textId="65BBF8B6" w:rsidR="008355A2" w:rsidRPr="003A565B" w:rsidRDefault="008355A2" w:rsidP="00B35061">
      <w:pPr>
        <w:pStyle w:val="ListA"/>
        <w:spacing w:before="0" w:line="240" w:lineRule="auto"/>
        <w:ind w:left="567" w:hanging="567"/>
        <w:rPr>
          <w:lang w:val="uz-Cyrl-UZ"/>
        </w:rPr>
      </w:pPr>
      <w:r w:rsidRPr="003A565B">
        <w:rPr>
          <w:b/>
          <w:bCs/>
          <w:lang w:val="uz-Cyrl-UZ"/>
        </w:rPr>
        <w:t>A62.</w:t>
      </w:r>
      <w:r w:rsidRPr="003A565B">
        <w:rPr>
          <w:lang w:val="uz-Cyrl-UZ"/>
        </w:rPr>
        <w:t xml:space="preserve"> </w:t>
      </w:r>
      <w:r w:rsidR="00B35061">
        <w:rPr>
          <w:lang w:val="uz-Cyrl-UZ"/>
        </w:rPr>
        <w:tab/>
      </w:r>
      <w:r w:rsidRPr="003A565B">
        <w:rPr>
          <w:lang w:val="uz-Cyrl-UZ"/>
        </w:rPr>
        <w:t xml:space="preserve">Аудитор фирибгарлик мавжуд ёки мавжуд бўлиши мумкинлиги ҳақида далилларни олганда, масалани имкон қадар тезроқ раҳбариятнинг тегишли даражасига етказиш муҳим. Бу ҳатто масала аҳамиятсиз деб </w:t>
      </w:r>
      <w:r w:rsidRPr="003A565B">
        <w:rPr>
          <w:lang w:val="uz-Cyrl-UZ"/>
        </w:rPr>
        <w:lastRenderedPageBreak/>
        <w:t>ҳисобланиши мумкин бўлган ҳолларда ҳам шундай (масалан, ташкилот тузилмасининг қуйи даражасидаги ходим томонидан кичик маблағларни ўзлаштириш). Раҳбариятнинг қайси даражаси тегишли эканлигини аниқлаш профессионал мулоҳаза масаласи ва тил бириктириш эҳтимоли ва шубҳа қилинган фирибгарлик характери ва ҳажми каби омиллар билан боғлиқ. Одатда, раҳбариятнинг тегишли даражаси шубҳа қилинган фирибгарликда иштирок этгандек кўринадиган шахслардан камида бир поғона юқори бўлади.</w:t>
      </w:r>
    </w:p>
    <w:p w14:paraId="0BE6D7AC"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 xml:space="preserve">Бошқарув учун масъул шахслар билан мулоқот </w:t>
      </w:r>
      <w:r w:rsidRPr="003A565B">
        <w:rPr>
          <w:rFonts w:eastAsia="Times New Roman"/>
          <w:lang w:val="uz-Cyrl-UZ" w:eastAsia="ru-RU"/>
        </w:rPr>
        <w:t>(42-бандга қаранг)</w:t>
      </w:r>
    </w:p>
    <w:p w14:paraId="31EC9B2E" w14:textId="6C7F801E" w:rsidR="008355A2" w:rsidRPr="003A565B" w:rsidRDefault="008355A2" w:rsidP="00B35061">
      <w:pPr>
        <w:pStyle w:val="ListA"/>
        <w:spacing w:before="0" w:line="240" w:lineRule="auto"/>
        <w:ind w:left="567" w:hanging="567"/>
        <w:rPr>
          <w:spacing w:val="-4"/>
          <w:lang w:val="uz-Cyrl-UZ"/>
        </w:rPr>
      </w:pPr>
      <w:r w:rsidRPr="003A565B">
        <w:rPr>
          <w:b/>
          <w:bCs/>
          <w:spacing w:val="-4"/>
          <w:lang w:val="uz-Cyrl-UZ"/>
        </w:rPr>
        <w:t>A63.</w:t>
      </w:r>
      <w:r w:rsidRPr="003A565B">
        <w:rPr>
          <w:spacing w:val="-4"/>
          <w:lang w:val="uz-Cyrl-UZ"/>
        </w:rPr>
        <w:t xml:space="preserve"> </w:t>
      </w:r>
      <w:r w:rsidR="00B35061">
        <w:rPr>
          <w:spacing w:val="-4"/>
          <w:lang w:val="uz-Cyrl-UZ"/>
        </w:rPr>
        <w:tab/>
      </w:r>
      <w:r w:rsidRPr="003A565B">
        <w:rPr>
          <w:lang w:val="uz-Cyrl-UZ"/>
        </w:rPr>
        <w:t>Аудиторнинг бошқарув учун масъул шахслар билан мулоқот оғзаки ёки ёзма равишда амалга оширилиши мумкин. 260-сон АХС (Қайта таҳрирланган) аудитор оғзаки ёки ёзма равишда хабар алмашинишни аниқлашда кўриб чиқадиган омилларни белгилайди</w:t>
      </w:r>
      <w:r w:rsidRPr="003A565B">
        <w:rPr>
          <w:spacing w:val="-4"/>
          <w:lang w:val="uz-Cyrl-UZ"/>
        </w:rPr>
        <w:t>.</w:t>
      </w:r>
      <w:r w:rsidRPr="003A565B">
        <w:rPr>
          <w:rStyle w:val="af0"/>
          <w:spacing w:val="-4"/>
          <w:lang w:val="uz-Cyrl-UZ"/>
        </w:rPr>
        <w:footnoteReference w:customMarkFollows="1" w:id="29"/>
        <w:t>29</w:t>
      </w:r>
      <w:r w:rsidRPr="003A565B">
        <w:rPr>
          <w:spacing w:val="-4"/>
          <w:lang w:val="uz-Cyrl-UZ"/>
        </w:rPr>
        <w:t xml:space="preserve"> </w:t>
      </w:r>
      <w:r w:rsidRPr="003A565B">
        <w:rPr>
          <w:lang w:val="uz-Cyrl-UZ"/>
        </w:rPr>
        <w:t>Юқори раҳбариятни ўз ичига олган фирибгарлик ёки молиявий ҳисоботларда муҳим бузиб кўрсатишга олиб келадиган фирибгарлик характери ва сезгирлиги туфайли, аудитор бундай масалалар ҳақида ўз вақтида хабар беради ва бундай масалаларни ёзма равишда ҳам хабар беришни зарур деб ҳисоблаши мумкин.</w:t>
      </w:r>
    </w:p>
    <w:p w14:paraId="5D0A084E" w14:textId="1CEC4AE7" w:rsidR="008355A2" w:rsidRPr="003A565B" w:rsidRDefault="008355A2" w:rsidP="00B35061">
      <w:pPr>
        <w:pStyle w:val="ListA"/>
        <w:spacing w:before="0" w:line="240" w:lineRule="auto"/>
        <w:ind w:left="567" w:hanging="567"/>
        <w:rPr>
          <w:lang w:val="uz-Cyrl-UZ"/>
        </w:rPr>
      </w:pPr>
      <w:r w:rsidRPr="003A565B">
        <w:rPr>
          <w:b/>
          <w:bCs/>
          <w:lang w:val="uz-Cyrl-UZ"/>
        </w:rPr>
        <w:t>A64.</w:t>
      </w:r>
      <w:r w:rsidRPr="003A565B">
        <w:rPr>
          <w:lang w:val="uz-Cyrl-UZ"/>
        </w:rPr>
        <w:t xml:space="preserve"> </w:t>
      </w:r>
      <w:r w:rsidR="00B35061">
        <w:rPr>
          <w:lang w:val="uz-Cyrl-UZ"/>
        </w:rPr>
        <w:tab/>
      </w:r>
      <w:r w:rsidRPr="003A565B">
        <w:rPr>
          <w:lang w:val="uz-Cyrl-UZ"/>
        </w:rPr>
        <w:t>Баъзи ҳолларда, аудитор муҳим бузиб кўрсатишга олиб келмайдиган раҳбариятдан бошқа ходимларни ўз ичига олган фирибгарлик ҳақида билганда бошқарув учун масъул шахслар билан мулоқотни ўринли деб ҳисоблаши мумкин. Шу каби, бошқарув учун масъул шахслар бундай вазиятлар ҳақида хабардор бўлишни хоҳлашлари мумкин. Хабар алмашинув жараёни аудитор ва бошқарув учун масъул шахслар аудитнинг дастлабки босқичида бу борада аудиторнинг мулоқоти характери ва кўлами ҳақида келишиб олсалар, осонлашади.</w:t>
      </w:r>
    </w:p>
    <w:p w14:paraId="64ED74F2" w14:textId="6904815E" w:rsidR="008355A2" w:rsidRPr="003A565B" w:rsidRDefault="008355A2" w:rsidP="00B35061">
      <w:pPr>
        <w:pStyle w:val="ListA"/>
        <w:spacing w:before="0" w:line="240" w:lineRule="auto"/>
        <w:ind w:left="567" w:hanging="567"/>
        <w:rPr>
          <w:lang w:val="uz-Cyrl-UZ"/>
        </w:rPr>
      </w:pPr>
      <w:r w:rsidRPr="003A565B">
        <w:rPr>
          <w:b/>
          <w:bCs/>
          <w:lang w:val="uz-Cyrl-UZ"/>
        </w:rPr>
        <w:t>A65.</w:t>
      </w:r>
      <w:r w:rsidRPr="003A565B">
        <w:rPr>
          <w:lang w:val="uz-Cyrl-UZ"/>
        </w:rPr>
        <w:t xml:space="preserve"> </w:t>
      </w:r>
      <w:r w:rsidR="00B35061">
        <w:rPr>
          <w:lang w:val="uz-Cyrl-UZ"/>
        </w:rPr>
        <w:tab/>
      </w:r>
      <w:r w:rsidRPr="003A565B">
        <w:rPr>
          <w:lang w:val="uz-Cyrl-UZ"/>
        </w:rPr>
        <w:t>Раҳбарият ёки бошқарув учун масъул шахсларнинг холислиги ёки ҳалоллиги бўйича шубҳалар мавжуд бўлган истисно вазиятларда, аудитор тегишли ҳаракат йўналишини аниқлашда ёрдам бериш учун ҳуқуқий маслаҳат олишни ўринли деб ҳисоблаши мумкин.</w:t>
      </w:r>
    </w:p>
    <w:p w14:paraId="04AC553D"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 xml:space="preserve">Фирибгарликка оид бошқа масалалар </w:t>
      </w:r>
      <w:r w:rsidRPr="003A565B">
        <w:rPr>
          <w:rFonts w:eastAsia="Times New Roman"/>
          <w:lang w:val="uz-Cyrl-UZ" w:eastAsia="ru-RU"/>
        </w:rPr>
        <w:t>(43-бандга қаранг)</w:t>
      </w:r>
    </w:p>
    <w:p w14:paraId="624EB929" w14:textId="11461761" w:rsidR="008355A2" w:rsidRPr="003A565B" w:rsidRDefault="008355A2" w:rsidP="00B35061">
      <w:pPr>
        <w:pStyle w:val="ListA"/>
        <w:spacing w:before="0" w:line="240" w:lineRule="auto"/>
        <w:ind w:left="567" w:hanging="567"/>
        <w:rPr>
          <w:lang w:val="uz-Cyrl-UZ"/>
        </w:rPr>
      </w:pPr>
      <w:r w:rsidRPr="003A565B">
        <w:rPr>
          <w:b/>
          <w:bCs/>
          <w:lang w:val="uz-Cyrl-UZ"/>
        </w:rPr>
        <w:t>A66.</w:t>
      </w:r>
      <w:r w:rsidRPr="003A565B">
        <w:rPr>
          <w:lang w:val="uz-Cyrl-UZ"/>
        </w:rPr>
        <w:t xml:space="preserve"> </w:t>
      </w:r>
      <w:r w:rsidR="00B35061">
        <w:rPr>
          <w:lang w:val="uz-Cyrl-UZ"/>
        </w:rPr>
        <w:tab/>
      </w:r>
      <w:r w:rsidRPr="003A565B">
        <w:rPr>
          <w:lang w:val="uz-Cyrl-UZ"/>
        </w:rPr>
        <w:t>Ташкилотнинг бошқарув учун масъул шахслари билан муҳокама қилиниши зарур бўлган фирибгарликка оид бошқа масалалар, масалан, қуйидагиларни ўз ичига олиши мумкин:</w:t>
      </w:r>
    </w:p>
    <w:p w14:paraId="012235FC"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Фирибгарликнинг олдини олиш ва аниқлаш учун мавжуд бўлган назорат воситалари ва молиявий ҳисоботлар нотўғри кўрсатилиши мумкинлиги риски бўйича раҳбарият баҳолашларининг характери, кўлами ва частотаси тўғрисида хавотирлар.</w:t>
      </w:r>
    </w:p>
    <w:p w14:paraId="187DC117"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Раҳбариятнинг ички назоратдаги аниқланган муҳим камчиликларни тегишли равишда ҳал қилмаслиги ёки аниқланган фирибгарликка тегишли жавоб бермаслиги.</w:t>
      </w:r>
    </w:p>
    <w:p w14:paraId="2B656035"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Аудиторнинг ташкилотнинг назорат муҳитини, шу жумладан раҳбариятнинг малакаси ва яхлитлиги бўйича саволларни ўз ичига олган ҳолда баҳолаши.</w:t>
      </w:r>
    </w:p>
    <w:p w14:paraId="6B288FDB"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Фирибгарлик билан тузилган молиявий ҳисоботларини кўрсатиши мумкин бўлган раҳбарият ҳаракатлари, масалан раҳбариятнинг ҳисоб сиёсатларини танлаши ва қўллаши, бу ташкилотнинг фаолияти ва рентабеллигига уларнинг тасаввурига таъсир қилиш орқали молиявий ҳисобот фойдаланувчиларини алдаш мақсадида раҳбариятнинг фойдани бошқариш ҳаракатларини кўрсатиши мумкин.</w:t>
      </w:r>
    </w:p>
    <w:p w14:paraId="0E23A867" w14:textId="77777777" w:rsidR="008355A2" w:rsidRPr="003A565B" w:rsidRDefault="008355A2" w:rsidP="00B35061">
      <w:pPr>
        <w:pStyle w:val="IFACBulletIndented1"/>
        <w:numPr>
          <w:ilvl w:val="0"/>
          <w:numId w:val="1"/>
        </w:numPr>
        <w:spacing w:line="240" w:lineRule="auto"/>
        <w:ind w:left="993" w:hanging="426"/>
        <w:rPr>
          <w:lang w:val="uz-Cyrl-UZ"/>
        </w:rPr>
      </w:pPr>
      <w:r w:rsidRPr="003A565B">
        <w:rPr>
          <w:lang w:val="uz-Cyrl-UZ"/>
        </w:rPr>
        <w:t>Одатдаги бизнес амалиётидан ташқарида кўринадиган операцияларни ваколатлаш етарлилиги ва тўлиқлиги тўғрисида хавотирлар.</w:t>
      </w:r>
    </w:p>
    <w:p w14:paraId="09003F94" w14:textId="77777777" w:rsidR="008355A2" w:rsidRPr="003A565B" w:rsidRDefault="008355A2" w:rsidP="00687CFB">
      <w:pPr>
        <w:pStyle w:val="List1"/>
        <w:spacing w:before="0" w:line="240" w:lineRule="auto"/>
        <w:ind w:left="0" w:firstLine="0"/>
        <w:rPr>
          <w:rFonts w:eastAsia="Times New Roman"/>
          <w:b/>
          <w:bCs/>
          <w:lang w:val="uz-Cyrl-UZ" w:eastAsia="ru-RU"/>
        </w:rPr>
      </w:pPr>
      <w:r w:rsidRPr="003A565B">
        <w:rPr>
          <w:rFonts w:eastAsia="Times New Roman"/>
          <w:b/>
          <w:bCs/>
          <w:lang w:val="uz-Cyrl-UZ" w:eastAsia="ru-RU"/>
        </w:rPr>
        <w:t xml:space="preserve">Ташкилотдан ташқари тегишли органга фирибгарлик ҳақида хабар бериш </w:t>
      </w:r>
      <w:r w:rsidRPr="003A565B">
        <w:rPr>
          <w:rFonts w:eastAsia="Times New Roman"/>
          <w:lang w:val="uz-Cyrl-UZ" w:eastAsia="ru-RU"/>
        </w:rPr>
        <w:t>(44-бандга қаранг)</w:t>
      </w:r>
    </w:p>
    <w:p w14:paraId="6993C12B" w14:textId="7AE0B048" w:rsidR="008355A2" w:rsidRPr="003A565B" w:rsidRDefault="008355A2" w:rsidP="00B35061">
      <w:pPr>
        <w:pStyle w:val="ListA"/>
        <w:spacing w:before="0" w:line="240" w:lineRule="auto"/>
        <w:ind w:left="567" w:hanging="567"/>
        <w:rPr>
          <w:lang w:val="uz-Cyrl-UZ"/>
        </w:rPr>
      </w:pPr>
      <w:r w:rsidRPr="003A565B">
        <w:rPr>
          <w:b/>
          <w:bCs/>
          <w:lang w:val="uz-Cyrl-UZ"/>
        </w:rPr>
        <w:t>A67.</w:t>
      </w:r>
      <w:r w:rsidRPr="003A565B">
        <w:rPr>
          <w:lang w:val="uz-Cyrl-UZ"/>
        </w:rPr>
        <w:t xml:space="preserve"> </w:t>
      </w:r>
      <w:r w:rsidR="00B35061">
        <w:rPr>
          <w:lang w:val="uz-Cyrl-UZ"/>
        </w:rPr>
        <w:tab/>
      </w:r>
      <w:r w:rsidRPr="003A565B">
        <w:rPr>
          <w:lang w:val="uz-Cyrl-UZ"/>
        </w:rPr>
        <w:t>250-сон АХС (Қайта таҳрирланган)</w:t>
      </w:r>
      <w:r w:rsidRPr="003A565B">
        <w:rPr>
          <w:rStyle w:val="af0"/>
          <w:lang w:val="uz-Cyrl-UZ"/>
        </w:rPr>
        <w:footnoteReference w:customMarkFollows="1" w:id="30"/>
        <w:t>30</w:t>
      </w:r>
      <w:r w:rsidRPr="003A565B">
        <w:rPr>
          <w:lang w:val="uz-Cyrl-UZ"/>
        </w:rPr>
        <w:t xml:space="preserve"> аудиторнинг махфийлик мажбуриятини ҳисобга олган ҳолда, аниқланган ёки шубҳа қилинган қонунлар ва норматив ҳужжатларга риоя қилмаслик ҳақида ташкилотдан ташқари тегишли органга хабар бериш вазиятларда талаб қилинган ёки ўринли эканлигини аниқлаши бўйича қўшимча кўрсатмалар беради.</w:t>
      </w:r>
    </w:p>
    <w:p w14:paraId="6466757F" w14:textId="7110CEA8" w:rsidR="008355A2" w:rsidRPr="003A565B" w:rsidRDefault="008355A2" w:rsidP="00B35061">
      <w:pPr>
        <w:pStyle w:val="ListA"/>
        <w:spacing w:before="0" w:line="240" w:lineRule="auto"/>
        <w:ind w:left="567" w:hanging="567"/>
        <w:rPr>
          <w:lang w:val="uz-Cyrl-UZ"/>
        </w:rPr>
      </w:pPr>
      <w:r w:rsidRPr="003A565B">
        <w:rPr>
          <w:b/>
          <w:bCs/>
          <w:lang w:val="uz-Cyrl-UZ"/>
        </w:rPr>
        <w:t>A68.</w:t>
      </w:r>
      <w:r w:rsidRPr="003A565B">
        <w:rPr>
          <w:lang w:val="uz-Cyrl-UZ"/>
        </w:rPr>
        <w:t xml:space="preserve"> </w:t>
      </w:r>
      <w:r w:rsidR="00B35061">
        <w:rPr>
          <w:lang w:val="uz-Cyrl-UZ"/>
        </w:rPr>
        <w:tab/>
      </w:r>
      <w:r w:rsidRPr="003A565B">
        <w:rPr>
          <w:lang w:val="uz-Cyrl-UZ"/>
        </w:rPr>
        <w:t>44-банд билан талаб қилинган аниқлаш мураккаб мулоҳазалар ва профессионал ҳукмларни ўз ичига олиши мумкин. Шунга кўра, аудитор ички маслаҳатлашишни (масалан, фирма ичида ёки тармоқ фирмаси билан) ёки махфий асосда тартибга солувчи ёки профессионал орган билан маслаҳатлашишни (агар бу қонун ёки норматив ҳужжат билан тақиқланмаган бўлса ёки махфийлик мажбуриятини бузмаса) кўриб чиқиши мумкин. Аудитор шунингдек аудиторнинг имкониятларини ва ҳар қандай маълум ҳаракатни амалга оширишнинг профессионал ёки ҳуқуқий оқибатларини тушуниш учун ҳуқуқий маслаҳат олишни кўриб чиқиши мумкин.</w:t>
      </w:r>
    </w:p>
    <w:p w14:paraId="49B67209" w14:textId="77777777" w:rsidR="008355A2" w:rsidRPr="003A565B" w:rsidRDefault="008355A2" w:rsidP="00687CFB">
      <w:pPr>
        <w:pStyle w:val="List1"/>
        <w:spacing w:before="0" w:line="240" w:lineRule="auto"/>
        <w:ind w:left="0" w:firstLine="0"/>
        <w:rPr>
          <w:rFonts w:eastAsia="Times New Roman"/>
          <w:i/>
          <w:iCs/>
          <w:lang w:val="uz-Cyrl-UZ" w:eastAsia="ru-RU"/>
        </w:rPr>
      </w:pPr>
      <w:r w:rsidRPr="003A565B">
        <w:rPr>
          <w:rFonts w:eastAsia="Times New Roman"/>
          <w:i/>
          <w:iCs/>
          <w:lang w:val="uz-Cyrl-UZ" w:eastAsia="ru-RU"/>
        </w:rPr>
        <w:t>Давлат секторидаги ташкилотларга хос мулоҳазалар</w:t>
      </w:r>
    </w:p>
    <w:p w14:paraId="7741A87F" w14:textId="021054CB" w:rsidR="008355A2" w:rsidRPr="003A565B" w:rsidRDefault="008355A2" w:rsidP="00B35061">
      <w:pPr>
        <w:pStyle w:val="List1"/>
        <w:spacing w:before="0" w:line="240" w:lineRule="auto"/>
        <w:ind w:left="567" w:hanging="567"/>
        <w:rPr>
          <w:lang w:val="uz-Cyrl-UZ"/>
        </w:rPr>
      </w:pPr>
      <w:r w:rsidRPr="003A565B">
        <w:rPr>
          <w:b/>
          <w:bCs/>
          <w:lang w:val="uz-Cyrl-UZ"/>
        </w:rPr>
        <w:t>A69.</w:t>
      </w:r>
      <w:r w:rsidRPr="003A565B">
        <w:rPr>
          <w:lang w:val="uz-Cyrl-UZ"/>
        </w:rPr>
        <w:t xml:space="preserve"> </w:t>
      </w:r>
      <w:r w:rsidR="00B35061">
        <w:rPr>
          <w:lang w:val="uz-Cyrl-UZ"/>
        </w:rPr>
        <w:tab/>
      </w:r>
      <w:r w:rsidRPr="003A565B">
        <w:rPr>
          <w:lang w:val="uz-Cyrl-UZ"/>
        </w:rPr>
        <w:t>Давлат секторида, фирибгарлик, у аудит жараёни орқали аниқланган ёки аниқланмаганидан қатъи назар, ҳақида хабар бериш талаблари аудит мандати ёки тегишли қонун, норматив ҳужжат ёки бошқа ваколатнинг махсус қоидаларига бўйсуниши мумкин.</w:t>
      </w:r>
    </w:p>
    <w:p w14:paraId="37A8A4F8" w14:textId="77777777" w:rsidR="00B35061" w:rsidRDefault="00B35061" w:rsidP="00687CFB">
      <w:pPr>
        <w:spacing w:after="45" w:line="240" w:lineRule="auto"/>
        <w:jc w:val="both"/>
        <w:rPr>
          <w:rFonts w:ascii="Times New Roman" w:eastAsia="Times New Roman" w:hAnsi="Times New Roman" w:cs="Times New Roman"/>
          <w:b/>
          <w:bCs/>
          <w:color w:val="000000"/>
          <w:sz w:val="20"/>
          <w:szCs w:val="20"/>
          <w:lang w:val="uz-Cyrl-UZ" w:eastAsia="ru-RU"/>
        </w:rPr>
      </w:pPr>
    </w:p>
    <w:p w14:paraId="7A6CD06E" w14:textId="77777777" w:rsidR="00B35061" w:rsidRDefault="00B35061" w:rsidP="00687CFB">
      <w:pPr>
        <w:spacing w:after="45" w:line="240" w:lineRule="auto"/>
        <w:jc w:val="both"/>
        <w:rPr>
          <w:rFonts w:ascii="Times New Roman" w:eastAsia="Times New Roman" w:hAnsi="Times New Roman" w:cs="Times New Roman"/>
          <w:b/>
          <w:bCs/>
          <w:color w:val="000000"/>
          <w:sz w:val="20"/>
          <w:szCs w:val="20"/>
          <w:lang w:val="uz-Cyrl-UZ" w:eastAsia="ru-RU"/>
        </w:rPr>
      </w:pPr>
    </w:p>
    <w:p w14:paraId="7AFC8FE5" w14:textId="77777777" w:rsidR="00B35061" w:rsidRDefault="00B35061" w:rsidP="00687CFB">
      <w:pPr>
        <w:spacing w:after="45" w:line="240" w:lineRule="auto"/>
        <w:jc w:val="both"/>
        <w:rPr>
          <w:rFonts w:ascii="Times New Roman" w:eastAsia="Times New Roman" w:hAnsi="Times New Roman" w:cs="Times New Roman"/>
          <w:b/>
          <w:bCs/>
          <w:color w:val="000000"/>
          <w:sz w:val="20"/>
          <w:szCs w:val="20"/>
          <w:lang w:val="uz-Cyrl-UZ" w:eastAsia="ru-RU"/>
        </w:rPr>
      </w:pPr>
    </w:p>
    <w:p w14:paraId="369C5AC0" w14:textId="77777777" w:rsidR="00B35061" w:rsidRDefault="00B35061" w:rsidP="00687CFB">
      <w:pPr>
        <w:spacing w:after="45" w:line="240" w:lineRule="auto"/>
        <w:jc w:val="both"/>
        <w:rPr>
          <w:rFonts w:ascii="Times New Roman" w:eastAsia="Times New Roman" w:hAnsi="Times New Roman" w:cs="Times New Roman"/>
          <w:b/>
          <w:bCs/>
          <w:color w:val="000000"/>
          <w:sz w:val="20"/>
          <w:szCs w:val="20"/>
          <w:lang w:val="uz-Cyrl-UZ" w:eastAsia="ru-RU"/>
        </w:rPr>
      </w:pPr>
    </w:p>
    <w:p w14:paraId="192E20C4" w14:textId="77777777" w:rsidR="00B35061" w:rsidRDefault="00B35061" w:rsidP="00687CFB">
      <w:pPr>
        <w:spacing w:after="45" w:line="240" w:lineRule="auto"/>
        <w:jc w:val="both"/>
        <w:rPr>
          <w:rFonts w:ascii="Times New Roman" w:eastAsia="Times New Roman" w:hAnsi="Times New Roman" w:cs="Times New Roman"/>
          <w:b/>
          <w:bCs/>
          <w:color w:val="000000"/>
          <w:sz w:val="20"/>
          <w:szCs w:val="20"/>
          <w:lang w:val="uz-Cyrl-UZ" w:eastAsia="ru-RU"/>
        </w:rPr>
      </w:pPr>
    </w:p>
    <w:p w14:paraId="2CE9F930" w14:textId="27523E56"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lastRenderedPageBreak/>
        <w:t>1-илова</w:t>
      </w:r>
      <w:r w:rsidRPr="003A565B">
        <w:rPr>
          <w:rFonts w:ascii="Times New Roman" w:eastAsia="Times New Roman" w:hAnsi="Times New Roman" w:cs="Times New Roman"/>
          <w:color w:val="000000"/>
          <w:sz w:val="20"/>
          <w:szCs w:val="20"/>
          <w:lang w:val="uz-Cyrl-UZ" w:eastAsia="ru-RU"/>
        </w:rPr>
        <w:t xml:space="preserve"> (A26 бандга қаранг)</w:t>
      </w:r>
    </w:p>
    <w:p w14:paraId="27097364"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 риски омилларига мисоллар</w:t>
      </w:r>
    </w:p>
    <w:p w14:paraId="309C8BB6"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Ушбу иловада аниқланган фирибгарлик риски омиллари аудиторлар кенг кўламли вазиятларда дуч келиши мумкин бўлган бундай омилларга мисоллар келтирилган. Алоҳида кўрсатилган мисоллар аудиторнинг эътиборига тегишли бўлган фирибгарлик икки турига – яъни, фирибгарлик билан тузилган молиявий ҳисоботлари ва активларни ўзлаштиришга тегишли. Фирибгарликнинг ҳар бир тури учун, риск омиллари фирибгарлик туфайли юзага келган муҳим бузиб кўрсатишлар юз берганда умуман мавжуд бўладиган учта шароит асосида янада таснифланади: (a) рағбатлар/босимлар, (b) имкониятлар ва (c) муносабатлар/оқлашлар. Риск омиллари кенг кўламли вазиятларни қамраб олса-да, улар фақат мисоллардир ва, мувофиқ равишда, аудитор қўшимча ёки бошқа риск омилларини аниқлаши мумкин. Бу мисолларнинг барчаси ҳам барча вазиятларда долзарб эмас, ва баъзилари турли ҳажмдаги ёки турли мулкдорлик хусусиятлари ёки вазиятларига эга ташкилотларда каттароқ ёки кичикроқ аҳамиятга эга бўлиши мумкин. Шунингдек, тақдим этилган риск омиллари мисолларининг тартиби уларнинг нисбий аҳамияти ёки юзага келиш частотасини акс эттириш учун мўлжалланмаган.</w:t>
      </w:r>
    </w:p>
    <w:p w14:paraId="00A88A6E"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Фирибгарлик риски омиллари назорат воситаларини кўриб чиқишдан олдин бузиб кўрсатишга мойилликни яратадиган шароитлардан келиб чиқадиган рағбатлар ёки босимлар, ёки имкониятларга тегишли бўлиши мумкин (яъни, ажралмас риск). Бундай омиллар ажралмас рискка таъсир қиладиган даражада ажралмас риск омиллари ҳисобланади ва бошқарув раҳбариятининг нохолислиги туфайли юзага келиши мумкин. Имкониятлар билан боғлиқ фирибгарлик риски омиллари шунингдек бошқа аниқланган ажралмас риск омилларидан (масалан, мураккаблик ёки ноаниқлик фирибгарлик туфайли бузиб кўрсатишга мойилликка олиб келадиган имкониятларни яратиши мумкин) юзага келиши мумкин. Имкониятлар билан боғлиқ фирибгарлик риски омиллари шунингдек ташкилотнинг ички назорат тизимидаги шартларга, масалан бундай имкониятларни яратадиган ташкилотнинг ички назоратидаги чекловлар ёки камчиликларга тегишли бўлиши мумкин. Муносабатлар ёки оқлашлар билан боғлиқ фирибгарлик риски омиллари, айниқса, ташкилотнинг назорат муҳитидаги чекловлар ёки камчиликлардан юзага келиши мумкин.</w:t>
      </w:r>
    </w:p>
    <w:p w14:paraId="5CD3521C"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 билан тузилган молиявий ҳисоботлари натижасида юзага келадиган бузиб кўрсатишларга тегишли риск омиллари</w:t>
      </w:r>
    </w:p>
    <w:p w14:paraId="3201E633"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Қуйидагилар фирибгарлик билан тузилган молиявий ҳисоботлари натижасида юзага келадиган бузиб кўрсатишларга тегишли риск омилларига мисоллардир.</w:t>
      </w:r>
    </w:p>
    <w:p w14:paraId="0DE8F24B" w14:textId="77777777" w:rsidR="008355A2" w:rsidRPr="003A565B" w:rsidRDefault="008355A2" w:rsidP="00687CFB">
      <w:pPr>
        <w:spacing w:after="45"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Рағбатлар/Босимлар</w:t>
      </w:r>
    </w:p>
    <w:p w14:paraId="3CA3F0D4"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Молиявий барқарорлик ёки рентабеллик қуйидаги каби (ёки қуйидагилар билан кўрсатилган) иқтисодий, саноат ёки ташкилот операцион шароитлари томонидан таҳдид қилинади:</w:t>
      </w:r>
    </w:p>
    <w:p w14:paraId="785AB6BA"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Пасаювчи маржалар билан юқори даражадаги рақобат ёки бозор тўйиниши.</w:t>
      </w:r>
    </w:p>
    <w:p w14:paraId="4B20E2DF"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Технологиядаги ўзгаришлар, маҳсулотнинг эскириши ёки фоиз ставкалари каби тез ўзгаришларга юқори мойиллик.</w:t>
      </w:r>
    </w:p>
    <w:p w14:paraId="47AC7508"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Мижозлар талабидаги аҳамиятли пасайишлар ва саноатда ёки умуман иқтисодиётда бизнес муваффақиятсизликларининг ортиши.</w:t>
      </w:r>
    </w:p>
    <w:p w14:paraId="3E127C96"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Банкротлик, мулкни сотиш ёки ғаразли эгаллаб олиш таҳдидини яқин қиладиган операцион зарарлар.</w:t>
      </w:r>
    </w:p>
    <w:p w14:paraId="664267AC"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Операциялардан қайталанувчи салбий пул оқимлари ёки фойда ва фойда ўсишини ҳисобот қилган ҳолда операциялардан пул оқимларини яратиш имконсизлиги.</w:t>
      </w:r>
    </w:p>
    <w:p w14:paraId="1C9021E1"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Тез ўсиш ёки ғайриоддий рентабеллик, айниқса айни соҳадаги бошқа компаниялар билан таққослаганда.</w:t>
      </w:r>
    </w:p>
    <w:p w14:paraId="607079E5"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Янги ҳисоб, қонуний ёки норматив талаблар.</w:t>
      </w:r>
    </w:p>
    <w:p w14:paraId="56013921"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Раҳбарият учун учинчи томонларнинг талаблари ёки кутишларини қондириш учун қуйидагилар туфайли ортиқча босим мавжуд:</w:t>
      </w:r>
    </w:p>
    <w:p w14:paraId="07F99942"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Инвестиция таҳлилчилари, институционал инвесторлар, муҳим кредиторлар ёки бошқа ташқи томонларнинг рентабеллик ёки тенденция даражаси кутишлари (айниқса ҳаддан ташқари агрессив ёки нореал кутишлар), шу жумладан раҳбарият томонидан, масалан, ҳаддан ташқари оптимистик матбуот хабарлари ёки йиллик ҳисобот хабарларида яратилган кутишлар.</w:t>
      </w:r>
    </w:p>
    <w:p w14:paraId="0D792C88"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Рақобатбардошликни сақлаш учун қўшимча қарз ёки акция молиялаштиришини олиш зарурати – шу жумладан асосий тадқиқот ва ишланмалар ёки капитал харажатларини молиялаштириш.</w:t>
      </w:r>
    </w:p>
    <w:p w14:paraId="7CAE0FAE"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Биржа листинг талабларини ёки қарзни қайтариш ёки бошқа қарз шартномаси талабларини қондиришдаги чегараланган қобилият.</w:t>
      </w:r>
    </w:p>
    <w:p w14:paraId="3C9C81D8"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Бизнес бирлашувлар ёки шартнома тақдим этиш каби муҳим кутилаётган операцияларга ёмон молиявий натижаларни ҳисобот қилишнинг идрок этилган ёки ҳақиқий салбий таъсирлари.</w:t>
      </w:r>
    </w:p>
    <w:p w14:paraId="5B2E0A38"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Мавжуд маълумотлар раҳбарият ёки бошқарув учун масъул шахсларнинг шахсий молиявий аҳволи қуйидагилардан келиб чиқадиган ташкилотнинг молиявий фаолияти туфайли таҳдид остида эканлигини кўрсатади:</w:t>
      </w:r>
    </w:p>
    <w:p w14:paraId="104ADC84"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Ташкилотдаги муҳим молиявий манфаатлар.</w:t>
      </w:r>
    </w:p>
    <w:p w14:paraId="22FA6316"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 xml:space="preserve">Уларнинг компенсацияларининг муҳим қисмлари (масалан, бонуслар, акция опционлари ва ютуқ келишувлари) </w:t>
      </w:r>
      <w:r w:rsidRPr="003A565B">
        <w:rPr>
          <w:lang w:val="uz-Cyrl-UZ"/>
        </w:rPr>
        <w:lastRenderedPageBreak/>
        <w:t>акция нархи, операцион натижалар, молиявий ҳолат ёки пул оқими учун агрессив мақсадларга эришишга боғлиқ бўлиши.</w:t>
      </w:r>
      <w:r w:rsidRPr="003A565B">
        <w:rPr>
          <w:rStyle w:val="af0"/>
          <w:lang w:val="uz-Cyrl-UZ"/>
        </w:rPr>
        <w:footnoteReference w:customMarkFollows="1" w:id="31"/>
        <w:t>1</w:t>
      </w:r>
    </w:p>
    <w:p w14:paraId="7AB80021" w14:textId="77777777" w:rsidR="008355A2" w:rsidRPr="003A565B" w:rsidRDefault="008355A2" w:rsidP="00687CFB">
      <w:pPr>
        <w:pStyle w:val="IFACBulletIndented1"/>
        <w:numPr>
          <w:ilvl w:val="0"/>
          <w:numId w:val="1"/>
        </w:numPr>
        <w:spacing w:line="240" w:lineRule="auto"/>
        <w:ind w:left="360"/>
        <w:textAlignment w:val="center"/>
        <w:rPr>
          <w:lang w:val="uz-Cyrl-UZ"/>
        </w:rPr>
      </w:pPr>
      <w:r w:rsidRPr="003A565B">
        <w:rPr>
          <w:lang w:val="uz-Cyrl-UZ"/>
        </w:rPr>
        <w:t>Ташкилот қарзларининг шахсий кафолатлари.</w:t>
      </w:r>
    </w:p>
    <w:p w14:paraId="7FE9FA94" w14:textId="77777777" w:rsidR="008355A2" w:rsidRPr="003A565B" w:rsidRDefault="008355A2" w:rsidP="00687CFB">
      <w:pPr>
        <w:pStyle w:val="ac"/>
        <w:spacing w:after="0"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Раҳбарият ёки операцион ходимларга бошқарув учун масъул шахслар томонидан белгиланган молиявий мақсадларга, шу жумладан сотувлар ёки рентабеллик рағбатлантирувчи мақсадларга эришиш учун ортиқча босим мавжуд.</w:t>
      </w:r>
    </w:p>
    <w:p w14:paraId="4E3F0510"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Имкониятлар</w:t>
      </w:r>
    </w:p>
    <w:p w14:paraId="62B2160B"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Соҳа характери ёки ташкилот операциялари қуйидагилардан юзага келиши мумкин бўлган фирибгарлик билан тузилган молиявий ҳисоботлари билан шуғулланиш имкониятларини тақдим этади:</w:t>
      </w:r>
    </w:p>
    <w:p w14:paraId="65049F07"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Одатдаги бизнес жараёнида бўлмаган ёки аудит қилинмаган ёки бошқа фирма томонидан аудит қилинган боғлиқ ташкилотлар билан муҳим боғлиқ томон операциялари.</w:t>
      </w:r>
    </w:p>
    <w:p w14:paraId="7D55B31F"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Маълум соҳа секторида доминантлик қилиш имконини берадиган кучли молиявий мавжудлик ёки қобилият, бу ташкилотга ноўрин ёки боғлиқ бўлмаган томонлар орасидаги операцияларга олиб келиши мумкин бўлган шартлар ёки шароитларни етказиб берувчилар ёки мижозларга тақдим этиш имконини беради.</w:t>
      </w:r>
    </w:p>
    <w:p w14:paraId="5BC59576"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Тасдиқлаш қийин бўлган субъектив мулоҳазалар ёки ноаниқликларни ўз ичига олган муҳим баҳолашларга асосланган активлар, мажбуриятлар, даромадлар ёки харажатлар.</w:t>
      </w:r>
    </w:p>
    <w:p w14:paraId="4603AA9B"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Муҳим, ғайриоддий ёки жуда мураккаб операциялар, айниқса давр охирига яқин бўлган, қийин "моҳият шаклдан устун" саволларини қўядиганлар.</w:t>
      </w:r>
    </w:p>
    <w:p w14:paraId="15B4D4E0"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Турли бизнес муҳитлари ва маданиятлари мавжуд бўлган юрисдикцияларда жойлашган ёки халқаро чегаралар орқали ўтказиладиган муҳим операциялар.</w:t>
      </w:r>
    </w:p>
    <w:p w14:paraId="555763AD"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Аниқ бизнес асослари бўлмаган бизнес воситачиларидан фойдаланиш.</w:t>
      </w:r>
    </w:p>
    <w:p w14:paraId="1497B69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Аниқ бизнес асоси бўлмаган офшор юрисдикцияларда муҳим банк ҳисоблари ёки филиал ёки бўлим операциялари.</w:t>
      </w:r>
    </w:p>
    <w:p w14:paraId="1B43C6E6"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Раҳбарият мониторинги қуйидагилар натижасида самарали эмас:</w:t>
      </w:r>
    </w:p>
    <w:p w14:paraId="12322074"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Бир шахс ёки кичик гуруҳ томонидан (мулкдор-раҳбар бўлмаган бизнесда) компенсацияловчи назорат воситаларисиз раҳбариятда ҳукмронлик қилиш.</w:t>
      </w:r>
    </w:p>
    <w:p w14:paraId="2813ACC7"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Бошқарув учун масъул шахслар томонидан молиявий ҳисобот бериш жараёни ва ички назорат устидан назорат самарали эмас.</w:t>
      </w:r>
    </w:p>
    <w:p w14:paraId="15D80F55"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Қуйидагилар билан исботланган, мураккаб ёки беқарор ташкилий тузилма мавжуд:</w:t>
      </w:r>
    </w:p>
    <w:p w14:paraId="1CD0FCD5"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Ташкилотда назорат манфаатига эга бўлган ташкилот ёки шахсларни аниқлашдаги қийинчилик.</w:t>
      </w:r>
    </w:p>
    <w:p w14:paraId="18803FC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Ғайриоддий ҳуқуқий шахсларни ёки бошқарув ваколати чизиқларини ўз ичига олган ҳаддан ташқари мураккаб ташкилий тузилма.</w:t>
      </w:r>
    </w:p>
    <w:p w14:paraId="0B1AE127"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Юқори раҳбарият, ҳуқуқий маслаҳатчи ёки бошқарув учун масъул шахсларнинг юқори алмашинуви.</w:t>
      </w:r>
    </w:p>
    <w:p w14:paraId="213C4952"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Қуйидагилар натижасида ички назоратдаги камчиликлар:</w:t>
      </w:r>
    </w:p>
    <w:p w14:paraId="20D59274"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Ташкилотнинг ички назорат тизимини, шу жумладан автоматлаштирилган назорат воситалари ва оралиқ молиявий ҳисобот устидан назорат воситаларини (ташқи ҳисобот талаб қилинганда) мониторинг қилиш учун етарли бўлмаган жараён.</w:t>
      </w:r>
    </w:p>
    <w:p w14:paraId="3C602071"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Ҳисоб, ахборот технологиялари ёки самарали бўлмаган ички аудит функциясида ходимларнинг юқори алмашинув даражалари ёки ишга олиниши.</w:t>
      </w:r>
    </w:p>
    <w:p w14:paraId="4EC960A6"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Ички назоратдаги муҳим камчиликларни ўз ичига олган вазиятларни ҳам ўз ичига олган, самарали бўлмаган ҳисоб ва ахборот тизимлари.</w:t>
      </w:r>
    </w:p>
    <w:p w14:paraId="1E8D92BA"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Муносабатлар/Оқлашлар</w:t>
      </w:r>
    </w:p>
    <w:p w14:paraId="3842BBEB"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Раҳбарият томонидан ташкилотнинг қадриятлари ёки ахлоқий стандартларини мулоқот қилиш, амалга ошириш, қўллаб-қувватлаш ёки қўллаш, ёки номувофиқ қадриятлар ёки ахлоқий стандартларни мулоқот қилиш самарали эмас.</w:t>
      </w:r>
    </w:p>
    <w:p w14:paraId="732FF1BF"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Молиявий бўлмаган раҳбариятнинг ҳисоб сиёсатларини танлашда ёки муҳим баҳолашларни аниқлашда ҳаддан ташқари иштироки ёки банд бўлиши.</w:t>
      </w:r>
    </w:p>
    <w:p w14:paraId="115A2241"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Қимматли қоғозлар қонунлари ёки бошқа қонунлар ва норматив ҳужжатларни бузиш, ёки ташкилот, унинг юқори раҳбарияти ёки бошқарув учун масъул шахсларга қарши фирибгарлик ёки қонунлар ва норматив ҳужжатларни бузишда айблаб даъволар қилишнинг маълум тарихи.</w:t>
      </w:r>
    </w:p>
    <w:p w14:paraId="49E0C07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 xml:space="preserve">Раҳбариятнинг ташкилотнинг акция нархини ёки фойда тенденциясини сақлаб қолиш ёки оширишга ҳаддан </w:t>
      </w:r>
      <w:r w:rsidRPr="003A565B">
        <w:rPr>
          <w:lang w:val="uz-Cyrl-UZ"/>
        </w:rPr>
        <w:lastRenderedPageBreak/>
        <w:t>ташқари қизиқиши.</w:t>
      </w:r>
    </w:p>
    <w:p w14:paraId="4E43D564"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Раҳбариятнинг таҳлилчилар, кредиторлар ва бошқа учинчи томонларга агрессив ёки нореал прогнозларга эришишга ваъда бериш амалиёти.</w:t>
      </w:r>
    </w:p>
    <w:p w14:paraId="1B5E4076"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Раҳбариятнинг ички назоратдаги маълум муҳим камчиликларни ўз вақтида тузатишни амалга оширмаслиги.</w:t>
      </w:r>
    </w:p>
    <w:p w14:paraId="09DBAE4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Раҳбариятнинг солиқ мотивацияли сабаблар учун ҳисобот қилинган фойдани минималлаштириш учун номувофиқ усулларни қўллашга қизиқиши.</w:t>
      </w:r>
    </w:p>
    <w:p w14:paraId="4BB8E714"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Юқори раҳбарият орасида паст руҳий ҳолат.</w:t>
      </w:r>
    </w:p>
    <w:p w14:paraId="0F85C096"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Мулкдор-раҳбар шахсий ва бизнес операциялари ўртасида фарқ қилмайди.</w:t>
      </w:r>
    </w:p>
    <w:p w14:paraId="1939F790"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Яқин алоқада бўлган ташкилотда акциядорлар ўртасида низо.</w:t>
      </w:r>
    </w:p>
    <w:p w14:paraId="5FDB0436"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Раҳбариятнинг чегарадаги ёки номувофиқ ҳисобни муҳимлик асосида оқлаш учун такрорланувчи уринишлари.</w:t>
      </w:r>
    </w:p>
    <w:p w14:paraId="703D6E98"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Раҳбарият ва жорий ёки аввалги аудитор ўртасидаги муносабатлар қуйидагилар билан намоён қилинганидек кескинлашган:</w:t>
      </w:r>
    </w:p>
    <w:p w14:paraId="7FC8BB65" w14:textId="77777777" w:rsidR="008355A2" w:rsidRPr="003A565B" w:rsidRDefault="008355A2" w:rsidP="00687CFB">
      <w:pPr>
        <w:pStyle w:val="IFACBullet2"/>
        <w:numPr>
          <w:ilvl w:val="0"/>
          <w:numId w:val="3"/>
        </w:numPr>
        <w:tabs>
          <w:tab w:val="clear" w:pos="1094"/>
          <w:tab w:val="clear" w:pos="1642"/>
          <w:tab w:val="left" w:pos="720"/>
        </w:tabs>
        <w:spacing w:before="100" w:line="240" w:lineRule="auto"/>
        <w:ind w:left="706"/>
        <w:rPr>
          <w:lang w:val="uz-Cyrl-UZ"/>
        </w:rPr>
      </w:pPr>
      <w:r w:rsidRPr="003A565B">
        <w:rPr>
          <w:lang w:val="uz-Cyrl-UZ"/>
        </w:rPr>
        <w:t>Ҳисоб, аудит ёки ҳисобот масалалари бўйича жорий ёки аввалги аудитор билан тез-тез низолар.</w:t>
      </w:r>
    </w:p>
    <w:p w14:paraId="52CA0D66" w14:textId="77777777" w:rsidR="008355A2" w:rsidRPr="003A565B" w:rsidRDefault="008355A2" w:rsidP="00687CFB">
      <w:pPr>
        <w:pStyle w:val="IFACBullet2"/>
        <w:numPr>
          <w:ilvl w:val="0"/>
          <w:numId w:val="3"/>
        </w:numPr>
        <w:tabs>
          <w:tab w:val="clear" w:pos="1094"/>
          <w:tab w:val="clear" w:pos="1642"/>
          <w:tab w:val="left" w:pos="720"/>
        </w:tabs>
        <w:spacing w:before="100" w:line="240" w:lineRule="auto"/>
        <w:ind w:left="706"/>
        <w:rPr>
          <w:lang w:val="uz-Cyrl-UZ"/>
        </w:rPr>
      </w:pPr>
      <w:r w:rsidRPr="003A565B">
        <w:rPr>
          <w:lang w:val="uz-Cyrl-UZ"/>
        </w:rPr>
        <w:t>Аудиторга нисбатан асоссиз талаблар, масалан аудитни якунлаш ёки аудиторлик ҳисоботини чиқариш бўйича нореал вақт чекловлари.</w:t>
      </w:r>
    </w:p>
    <w:p w14:paraId="2C70D7B3" w14:textId="77777777" w:rsidR="008355A2" w:rsidRPr="003A565B" w:rsidRDefault="008355A2" w:rsidP="00687CFB">
      <w:pPr>
        <w:pStyle w:val="IFACBullet2"/>
        <w:numPr>
          <w:ilvl w:val="0"/>
          <w:numId w:val="3"/>
        </w:numPr>
        <w:tabs>
          <w:tab w:val="clear" w:pos="1094"/>
          <w:tab w:val="clear" w:pos="1642"/>
          <w:tab w:val="left" w:pos="720"/>
        </w:tabs>
        <w:spacing w:before="100" w:line="240" w:lineRule="auto"/>
        <w:ind w:left="706"/>
        <w:rPr>
          <w:lang w:val="uz-Cyrl-UZ"/>
        </w:rPr>
      </w:pPr>
      <w:r w:rsidRPr="003A565B">
        <w:rPr>
          <w:lang w:val="uz-Cyrl-UZ"/>
        </w:rPr>
        <w:t>Аудиторга шахслар ёки маълумотга киришни ёки бошқарув учун масъул шахслар билан самарали мулоқот қилиш қобилиятини номуносиб равишда чекловчи чекловлар.</w:t>
      </w:r>
    </w:p>
    <w:p w14:paraId="000FB91C" w14:textId="77777777" w:rsidR="008355A2" w:rsidRPr="003A565B" w:rsidRDefault="008355A2" w:rsidP="00687CFB">
      <w:pPr>
        <w:pStyle w:val="IFACBullet2"/>
        <w:numPr>
          <w:ilvl w:val="0"/>
          <w:numId w:val="3"/>
        </w:numPr>
        <w:tabs>
          <w:tab w:val="clear" w:pos="1094"/>
          <w:tab w:val="clear" w:pos="1642"/>
          <w:tab w:val="left" w:pos="720"/>
        </w:tabs>
        <w:spacing w:before="100" w:line="240" w:lineRule="auto"/>
        <w:ind w:left="706"/>
        <w:rPr>
          <w:lang w:val="uz-Cyrl-UZ"/>
        </w:rPr>
      </w:pPr>
      <w:r w:rsidRPr="003A565B">
        <w:rPr>
          <w:lang w:val="uz-Cyrl-UZ"/>
        </w:rPr>
        <w:t>Аудитор билан муносабатда ҳукмрон раҳбарият хулқ-атвори, айниқса аудитор ишининг кўламига ёки аудиторлик топшириғига тайинланган ёки маслаҳат учун мурожаат қилинган ходимларнинг танланиши ёки давом эттирилишига таъсир қилишга уринишларни ўз ичига олган.</w:t>
      </w:r>
    </w:p>
    <w:p w14:paraId="763D1ACB"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Активларни ўзлаштириш натижасида юзага келадиган бузиб кўрсатишлардан келиб чиқадиган риск омиллари</w:t>
      </w:r>
    </w:p>
    <w:p w14:paraId="2139E3B9"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Активларни ўзлаштириш натижасида юзага келадиган бузиб кўрсатишларга тегишли риск омиллари ҳам фирибгарлик мавжуд бўлганда умуман мавжуд бўладиган учта шароит: рағбатлар/босимлар, имкониятлар ва муносабатлар/оқлашларга кўра таснифланади. Фирибгарлик билан тузилган молиявий ҳисоботлари натижасида юзага келадиган бузиб кўрсатишларга тегишли баъзи риск омиллари активларни ўзлаштириш натижасида юзага келадиган бузиб кўрсатишлар юз берганда ҳам мавжуд бўлиши мумкин. Масалан, раҳбарият устидан самарасиз мониторинг ва ички назоратдаги бошқа камчиликлар ҳам фирибгарлик билан тузилган молиявий ҳисоботлари, ҳам активларни ўзлаштириш туфайли бузиб кўрсатишлар мавжуд бўлганда мавжуд бўлиши мумкин. Қуйидагилар активларни ўзлаштириш натижасида юзага келадиган бузиб кўрсатишларга тегишли риск омилларига мисоллардир.</w:t>
      </w:r>
    </w:p>
    <w:p w14:paraId="44E1E8C7"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Рағбатлар/Босимлар</w:t>
      </w:r>
    </w:p>
    <w:p w14:paraId="29ABF974"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Шахсий молиявий мажбуриятлар нақд пул ёки ўғирлашга мойил бўлган бошқа активларга кириш ҳуқуқи бўлган раҳбарият ёки ходимларга бу активларни ўзлаштириш учун босим яратиши мумкин.</w:t>
      </w:r>
    </w:p>
    <w:p w14:paraId="458DA4D7"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Ташкилот ва нақд пул ёки ўғирлашга мойил бўлган бошқа активларга кириш ҳуқуқи бўлган ходимлар ўртасидаги салбий муносабатлар бу ходимларни бу активларни ўзлаштиришга ундаши мумкин. Масалан, салбий муносабатлар қуйидагилар туфайли юзага келиши мумкин:</w:t>
      </w:r>
    </w:p>
    <w:p w14:paraId="65F9B3CE"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Маълум ёки кутилаётган келажакдаги ходимларни ишдан бўшатишлар.</w:t>
      </w:r>
    </w:p>
    <w:p w14:paraId="3773CEA9"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Ходимлар компенсацияси ёки имтиёзлар режаларига яқинда ёки кутилаётган ўзгаришлар.</w:t>
      </w:r>
    </w:p>
    <w:p w14:paraId="70CC07A7"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Кутишларга мос келмайдиган лавозим кўтарилишлари, компенсациялар ёки бошқа мукофотлар.</w:t>
      </w:r>
    </w:p>
    <w:p w14:paraId="5E4E7ED6"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Имкониятлар</w:t>
      </w:r>
    </w:p>
    <w:p w14:paraId="0464CA9C"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Маълум хусусиятлар ёки вазиятлар активларнинг ўзлаштиришга мойиллигини ошириши мумкин. Масалан, активларни ўзлаштириш имкониятлари қуйидагилар мавжуд бўлганда ортади:</w:t>
      </w:r>
    </w:p>
    <w:p w14:paraId="29BD879C"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Қўлда ёки қайта ишланадиган катта миқдордаги нақд пул.</w:t>
      </w:r>
    </w:p>
    <w:p w14:paraId="67082357"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Ҳажми кичик, қиймати юқори ёки талаби юқори бўлган товар-моддий захира элементлари.</w:t>
      </w:r>
    </w:p>
    <w:p w14:paraId="3E40BF3C"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Осон айирбошланадиган активлар, масалан кўрсатувчига облигациялар, олмослар ёки компьютер чиплари.</w:t>
      </w:r>
    </w:p>
    <w:p w14:paraId="54F53996"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Ҳажми кичик, бозорда сотиладиган ёки мулкдорликни кузатиладиган идентификациясига эга бўлмаган асосий воситалар.</w:t>
      </w:r>
    </w:p>
    <w:p w14:paraId="5EAF12B2"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Активлар устидан етарли бўлмаган назорат бу активларнинг ўзлаштиришга мойиллигини ошириши мумкин. Масалан, активларни ўзлаштириш қуйидагилар мавжуд бўлгани учун юз бериши мумкин:</w:t>
      </w:r>
    </w:p>
    <w:p w14:paraId="7D6D236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Етарли бўлмаган мажбуриятлар тақсимоти ёки мустақил текширувлар.</w:t>
      </w:r>
    </w:p>
    <w:p w14:paraId="5EF355F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Юқори раҳбарият харажатлари, масалан саёҳат ва бошқа қоплашлар устидан етарли бўлмаган назорат.</w:t>
      </w:r>
    </w:p>
    <w:p w14:paraId="3834FBC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Активлар учун масъул ходимлар устидан етарли бўлмаган раҳбарият назорати, масалан, узоқ жойлашган жойлар устидан етарли бўлмаган назорат ёки мониторинг.</w:t>
      </w:r>
    </w:p>
    <w:p w14:paraId="63AB08F5"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lastRenderedPageBreak/>
        <w:t>Активларга кириш ҳуқуқи бўлган ходимларнинг етарли бўлмаган иш учун номзодни текшириш.</w:t>
      </w:r>
    </w:p>
    <w:p w14:paraId="338383C9"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Активларга нисбатан етарли бўлмаган қайдномаларни юритиш.</w:t>
      </w:r>
    </w:p>
    <w:p w14:paraId="5763754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Операцияларни ваколатлаш ва тасдиқлашнинг етарли бўлмаган тизими (масалан, харид қилишда).</w:t>
      </w:r>
    </w:p>
    <w:p w14:paraId="1D964A8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Нақд пул, инвестициялар, товар-моддий захиралар ёки асосий воситалар устидан етарли бўлмаган жисмоний хавфсизлик чоралари.</w:t>
      </w:r>
    </w:p>
    <w:p w14:paraId="29B5156D"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Активларнинг тўлиқ ва ўз вақтида солиштиришларининг мавжуд эмаслиги.</w:t>
      </w:r>
    </w:p>
    <w:p w14:paraId="2303B2EB"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Операцияларнинг ўз вақтида ва тегишли ҳужжатлаштирилишининг йўқлиги, масалан, товар қайтарилиши учун кредитлар.</w:t>
      </w:r>
    </w:p>
    <w:p w14:paraId="5FF39D50"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Асосий назорат функцияларини бажарувчи ходимлар учун мажбурий таътилларнинг йўқлиги.</w:t>
      </w:r>
    </w:p>
    <w:p w14:paraId="1FE6EBE4"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Ахборот технологиялари ходимларига ўзлаштиришни содир этиш имконини берадиган ахборот технологияларининг раҳбарият томонидан етарли бўлмаган тушунилиши.</w:t>
      </w:r>
    </w:p>
    <w:p w14:paraId="78F45DE5"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Компьютер тизимлари ҳодисалари журналлари устидан назорат ва кўриб чиқишни ҳам ўз ичига олган, автоматлаштирилган қайдномалар устидан етарли бўлмаган кириш назорати.</w:t>
      </w:r>
    </w:p>
    <w:p w14:paraId="51C312C0"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Муносабатлар/Оқлашлар</w:t>
      </w:r>
    </w:p>
    <w:p w14:paraId="43B333A1"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Активларни ўзлаштириш билан боғлиқ рискларни мониторинг қилиш ёки камайтириш зарурлигини менсимаслик.</w:t>
      </w:r>
    </w:p>
    <w:p w14:paraId="4CD08632"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Мавжуд назорат воситаларини четлаб ўтиш ёки ички назоратдаги маълум камчиликлар бўйича тегишли тузатиш чораларини кўрмаслик орқали активларни ўзлаштириш устидан назорат воситаларини менсимаслик.</w:t>
      </w:r>
    </w:p>
    <w:p w14:paraId="76B91CC7"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Ташкилот ёки унинг ходимга муносабатидан норозилик ёки қониқмаганликни кўрсатувчи хулқ-атвор.</w:t>
      </w:r>
    </w:p>
    <w:p w14:paraId="3691FEB9"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Активлар ўзлаштирилганлигини кўрсатиши мумкин бўлган хулқ-атвор ёки турмуш тарзидаги ўзгаришлар.</w:t>
      </w:r>
    </w:p>
    <w:p w14:paraId="19E5BF9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Кичик ўғриликларга нисбатан бағрикенглик.</w:t>
      </w:r>
    </w:p>
    <w:p w14:paraId="6E5F4770" w14:textId="77777777" w:rsidR="00B35061" w:rsidRDefault="00B35061" w:rsidP="00687CFB">
      <w:pPr>
        <w:spacing w:after="45" w:line="240" w:lineRule="auto"/>
        <w:jc w:val="both"/>
        <w:rPr>
          <w:rFonts w:ascii="Times New Roman" w:eastAsia="Times New Roman" w:hAnsi="Times New Roman" w:cs="Times New Roman"/>
          <w:b/>
          <w:bCs/>
          <w:color w:val="000000"/>
          <w:sz w:val="20"/>
          <w:szCs w:val="20"/>
          <w:lang w:val="uz-Cyrl-UZ" w:eastAsia="ru-RU"/>
        </w:rPr>
        <w:sectPr w:rsidR="00B35061" w:rsidSect="004B54C0">
          <w:pgSz w:w="11906" w:h="16838"/>
          <w:pgMar w:top="851" w:right="851" w:bottom="851" w:left="1134" w:header="709" w:footer="709" w:gutter="0"/>
          <w:cols w:space="708"/>
          <w:docGrid w:linePitch="360"/>
        </w:sectPr>
      </w:pPr>
    </w:p>
    <w:p w14:paraId="1DF31F01" w14:textId="19ABC989"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lastRenderedPageBreak/>
        <w:t xml:space="preserve">2-илова </w:t>
      </w:r>
      <w:r w:rsidRPr="003A565B">
        <w:rPr>
          <w:rFonts w:ascii="Times New Roman" w:eastAsia="Times New Roman" w:hAnsi="Times New Roman" w:cs="Times New Roman"/>
          <w:color w:val="000000"/>
          <w:sz w:val="20"/>
          <w:szCs w:val="20"/>
          <w:lang w:val="uz-Cyrl-UZ" w:eastAsia="ru-RU"/>
        </w:rPr>
        <w:t>(A41 бандга қаранг)</w:t>
      </w:r>
    </w:p>
    <w:p w14:paraId="12F93079"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 туфайли юзага келган муҳим бузиб кўрсатишнинг баҳоланган рискларини бартараф этиш учун мумкин бўлган аудиторлик тартиб-таомилларига мисоллар</w:t>
      </w:r>
    </w:p>
    <w:p w14:paraId="7CC553E4"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Қуйидагилар ҳам фирибгарлик билан тузилган молиявий ҳисоботлари, ҳам активларни ўзлаштириш натижасида юзага келган фирибгарлик туфайли юзага келган муҳим бузиб кўрсатишнинг баҳоланган рискларини бартараф этиш учун мумкин бўлган аудиторлик тартиб-таомилларига мисоллардир. Бу тартиб-таомиллар кенг кўламли вазиятларни қамраб олса-да, улар фақат мисоллардир ва, мувофиқ равишда, улар ҳар бир вазиятда энг муносиб ёки зарур бўлмаслиги мумкин. Шунингдек, тақдим этилган тартиб-таомиллар тартиби уларнинг нисбий аҳамиятини акс эттириш учун мўлжалланмаган.</w:t>
      </w:r>
    </w:p>
    <w:p w14:paraId="39304C09"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Тасдиқлар даражасида кўриб чиқиш</w:t>
      </w:r>
    </w:p>
    <w:p w14:paraId="0CE1D901"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Фирибгарлик туфайли юзага келган муҳим бузиб кўрсатиш рискларини аудитор баҳолашига махсус жавоблар аниқланган фирибгарлик риски омиллари ёки шароитларининг турлари ёки комбинациялари, ва улар таъсир қилиши мумкин бўлган операциялар турлари, ҳисоблар қолдиқлари, маълумотларни ёритиб бериш ва тасдиқларга қараб фарқ қилади.</w:t>
      </w:r>
    </w:p>
    <w:p w14:paraId="4F4EA5C6"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Қуйидагилар жавобларга махсус мисоллардир:</w:t>
      </w:r>
    </w:p>
    <w:p w14:paraId="173A6F6E"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Жойларга кутилмаган ёки олдиндан эълон қилинмаган ташриф буюриш ёки маълум тестларни ўтказиш. Масалан, аудитор иштироки аввалдан эълон қилинмаган жойларда товар-моддий захираларни кузатиш ёки маълум бир санада кутилмаган тарзда нақд пулни ҳисоблаш.</w:t>
      </w:r>
    </w:p>
    <w:p w14:paraId="37D181EA"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Товар-моддий захираларни ҳисобот даври охирида ёки давр охирига яқинроқ санада ҳисоблашни сўраш, бу ҳисоблаш якунланган сана ва ҳисобот даври охири ўртасидаги даврда қолдиқларни манипуляция қилиш рискини минималлаштириш учун.</w:t>
      </w:r>
    </w:p>
    <w:p w14:paraId="7B71B54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Жорий йилда аудит ёндашувини ўзгартириш. Масалан, ёзма тасдиқлаш жўнатишга қўшимча равишда асосий мижозлар ва етказиб берувчилар билан оғзаки боғланиш, ташкилот ичидаги махсус томонга тасдиқлаш сўровларини жўнатиш ёки кўпроқ ёки бошқача маълумот излаш.</w:t>
      </w:r>
    </w:p>
    <w:p w14:paraId="5443C19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Ташкилотнинг чорак ёки йил охиридаги тузатиш киритувчи ёзувларини батафсил кўриб чиқиш ва характери ёки миқдорига кўра ғайриоддий кўринадиганларини текшириш.</w:t>
      </w:r>
    </w:p>
    <w:p w14:paraId="46661685"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Муҳим ва ғайриоддий операциялар, айниқса йил охирида ёки унга яқин юз берадиганлар учун, боғлиқ томонлар ва операцияларни қўллаб-қувватловчи молиявий ресурслар манбаларини текшириш.</w:t>
      </w:r>
    </w:p>
    <w:p w14:paraId="557AB84B"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Ажратилган маълумотлардан фойдаланган ҳолда моҳиятга кўра таҳлилий тартиб-таомилларни бажариш. Масалан, сотувлар ва сотувлар таннархини жойи, бизнес йўналиши ёки ойига кўра аудитор томонидан ишлаб чиқилган кутишлар билан таққослаш.</w:t>
      </w:r>
    </w:p>
    <w:p w14:paraId="5FFCF620"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Фирибгарлик туфайли муҳим бузиб кўрсатиш риски аниқланган соҳаларда иштирок этувчи ходимлар билан риск тўғрисида уларнинг фикрларини ва назорат воситалари рискни бартараф этиш-этмаслиги ёки қандай бартараф этишини олиш учун суҳбатлар ўтказиш.</w:t>
      </w:r>
    </w:p>
    <w:p w14:paraId="067B2483"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Бошқа мустақил аудиторлар бир ёки бир нечта шўъба корхоналар, бўлинмалар ёки филиаллар молиявий ҳисоботларини аудит қилаётганда, бу компонентлар ўртасидаги операциялар ва фаолиятлардан келиб чиқадиган фирибгарлик туфайли юзага келган муҳим бузиб кўрсатиш рискини бартараф этиш учун бажарилиши керак бўлган ишлар кўлами тўғрисида улар билан муҳокама қилиш.</w:t>
      </w:r>
    </w:p>
    <w:p w14:paraId="3D3464DF"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Агар мутахассис иши фирибгарлик туфайли юзага келган муҳим бузиб кўрсатишнинг баҳоланган риски юқори бўлган молиявий ҳисобот элементи учун айниқса муҳим бўлса, мутахассиснинг баъзи ёки барча тахминлари, методлари ёки натижаларига тегишли қўшимча тартиб-таомилларни бажариш, натижалар асоссиз эмаслигини аниқлаш ёки бу мақсад учун бошқа мутахассисни жалб қилиш.</w:t>
      </w:r>
    </w:p>
    <w:p w14:paraId="1E0E8A18"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Баъзи масалалар, масалан сотувлар қайтарилиши учун захира, қандай ҳал қилинганлигини кейинчалик билиб баҳолаш учун аввал аудит қилинган молиявий ҳисоботларнинг танланган бошланғич баланс ҳисоби счётларини таҳлил қилиш учун аудиторлик тартиб-таомилларини бажариш.</w:t>
      </w:r>
    </w:p>
    <w:p w14:paraId="2ED46E59"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Ташкилот томонидан тайёрланган ҳисоб ёки бошқа солиштиришлар бўйича, шу жумладан оралиқ даврларда бажарилган солиштиришларни ҳисобга олган ҳолда, тартиб-таомилларни бажариш.</w:t>
      </w:r>
    </w:p>
    <w:p w14:paraId="269A0594"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Маълумотлар тўплами ичида аномалияларни текшириш учун маълумотларни қазиб олиш каби компьютер ёрдамида амалга ошириладиган методларни бажариш.</w:t>
      </w:r>
    </w:p>
    <w:p w14:paraId="7DD4CFE9"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Компьютер томонидан ишлаб чиқилган қайдномалар ва операцияларнинг яхлитлигини тестлаш.</w:t>
      </w:r>
    </w:p>
    <w:p w14:paraId="683912FB" w14:textId="77777777" w:rsidR="008355A2" w:rsidRPr="003A565B" w:rsidRDefault="008355A2" w:rsidP="00687CFB">
      <w:pPr>
        <w:pStyle w:val="IFACBulletIndented1"/>
        <w:numPr>
          <w:ilvl w:val="0"/>
          <w:numId w:val="1"/>
        </w:numPr>
        <w:tabs>
          <w:tab w:val="clear" w:pos="1240"/>
        </w:tabs>
        <w:spacing w:line="240" w:lineRule="auto"/>
        <w:ind w:left="284"/>
        <w:textAlignment w:val="center"/>
        <w:rPr>
          <w:lang w:val="uz-Cyrl-UZ"/>
        </w:rPr>
      </w:pPr>
      <w:r w:rsidRPr="003A565B">
        <w:rPr>
          <w:lang w:val="uz-Cyrl-UZ"/>
        </w:rPr>
        <w:t>Аудит қилинаётган ташкилотдан ташқаридаги манбалардан қўшимча аудиторлик далилларини излаш.</w:t>
      </w:r>
    </w:p>
    <w:p w14:paraId="709A1267"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Махсус жавоблар - фирибгарлик билан тузилган молиявий ҳисоботлари натижасида юзага келган бузиб кўрсатиш</w:t>
      </w:r>
    </w:p>
    <w:p w14:paraId="61C0F6D9"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Фирибгарлик билан тузилган молиявий ҳисоботлари туфайли юзага келган муҳим бузиб кўрсатиш рискларини аудитор баҳолашига жавобларга мисоллар қуйидагичадир:</w:t>
      </w:r>
    </w:p>
    <w:p w14:paraId="42CABF5E"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Даромадни тан олиш</w:t>
      </w:r>
    </w:p>
    <w:p w14:paraId="771C5F7F"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lastRenderedPageBreak/>
        <w:t>Ажратилган маълумотлардан фойдаланган ҳолда даромадга тегишли моҳиятга кўра таҳлилий тартиб-таомилларни бажариш, масалан, жорий ҳисобот даврида ой ва маҳсулот линияси ёки бизнес сегменти бўйича ҳисобот қилинган даромадни таққосланадиган аввалги даврлар билан таққослаш. Автоматлаштирилган аудит усуллари ғайриоддий ёки кутилмаган даромад муносабатлари ёки операцияларини аниқлашда фойдали бўлиши мумкин.</w:t>
      </w:r>
    </w:p>
    <w:p w14:paraId="16888FFD"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Мижозлар билан маълум тегишли шартнома шартларини ва қўшимча келишувларнинг йўқлигини тасдиқлаш, чунки тегишли ҳисоб кўпинча бундай шартлар ёки келишувлар таъсирида бўлади ва чегирмалар асоси ёки улар тегишли бўлган давр кўпинча яхши ҳужжатлаштирилмаган. Масалан, қабул қилиш мезонлари, етказиб бериш ва тўлов шартлари, келажакдаги ёки давом этувчи етказиб берувчи мажбуриятларининг йўқлиги, маҳсулотни қайтариш ҳуқуқи, кафолатланган қайта сотув миқдорлари ва бекор қилиш ёки қайтариш қоидалари кўпинча бундай вазиятларда тегишли.</w:t>
      </w:r>
    </w:p>
    <w:p w14:paraId="1008925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Давр охирига яқин сотувлар ёки жўнатишлар тўғрисида ва бу операциялар билан боғлиқ ҳар қандай ғайриоддий шартлар ёки шароитлар ҳақидаги маълумотлари тўғрисида ташкилотнинг сотув ва маркетинг ходимлари ёки ички ҳуқуқий маслаҳатчидан сўров ўтказиш.</w:t>
      </w:r>
    </w:p>
    <w:p w14:paraId="33E2B44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Товарларнинг жўнатилиши ёки жўнатишга тайёрланаётганини (ёки қайта ишлашни кутаётган қайтаришларни) кузатиш учун давр охирида бир ёки бир нечта жойларда жисмоний мавжуд бўлиш ва бошқа тегишли сотув ва товар-моддий захираларни кесиш тартиб-таомилларини бажариш.</w:t>
      </w:r>
    </w:p>
    <w:p w14:paraId="1B2AC2C4"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Даромад операциялари электрон равишда бошланадиган, қайта ишланадиган ва қайд этиладиган вазиятлар учун, назорат воситаларини тестлаш, улар қайд этилган даромад операциялари юз берганлиги ва тўғри қайд этилганлиги тўғрисида ишонч бериши ёки йўқлигини аниқлаш.</w:t>
      </w:r>
    </w:p>
    <w:p w14:paraId="527E8ACE"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Товар-моддий захиралар миқдори</w:t>
      </w:r>
    </w:p>
    <w:p w14:paraId="5B9FE41D"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t>Жисмоний товар-моддий захираларни ҳисоблаш давомида ёки ундан кейин махсус эътибор талаб қиладиган жойларни ёки элементларни аниқлаш учун ташкилотнинг товар-моддий захиралари қайдномаларини текшириш.</w:t>
      </w:r>
    </w:p>
    <w:p w14:paraId="1FFF203A"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Маълум жойларда олдиндан эълон қилмасдан товар-моддий захираларни ҳисоблашни кузатиш ёки бир хил санада барча жойларда товар-моддий захираларни ҳисоблашни ўтказиш.</w:t>
      </w:r>
    </w:p>
    <w:p w14:paraId="198415EF"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Ҳисоблаш ва ҳисобот даври охири ўртасидаги даврда ноўрин манипуляция рискини минималлаштириш учун ҳисобот даврининг охирида ёки унга яқин товар-моддий захираларни ҳисоблашни ўтказиш.</w:t>
      </w:r>
    </w:p>
    <w:p w14:paraId="7B4A228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Ҳисоблашни кузатиш давомида қўшимча тартиб-таомилларни бажариш, масалан, қутидаги элементлар мазмунини, товарлар жойлаштирилиш усулини (масалан, бўш квадратлар) ёки маркаланишини, ва атир ёки махсус кимёвий моддалар каби суюқ моддаларнинг сифатини (яъни, тозалиги, даражаси ёки концентрацияси) янада синчковлик билан кўриб чиқиш. Бу жиҳатдан мутахассис ишидан фойдаланиш фойдали бўлиши мумкин.</w:t>
      </w:r>
    </w:p>
    <w:p w14:paraId="661B716D"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Жорий давр миқдорларини товар-моддий захираларнинг синфи ёки категорияси, жойи ёки бошқа мезонлар бўйича аввалги даврлар билан таққослаш, ёки ҳисобланган миқдорларни доимий қайдномалар билан таққослаш.</w:t>
      </w:r>
    </w:p>
    <w:p w14:paraId="45DB6174"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Жисмоний товар-моддий захираларни ҳисоблашни компиляциясини янада тестлаш учун автоматлаштирилган аудит усулларидан фойдаланиш – масалан, тег назоратини тестлаш учун тег рақами бўйича саралаш ёки элемент тушириб қолдирилиши ёки дубликатлаш имкониятини тестлаш учун элемент сериал рақами бўйича саралаш.</w:t>
      </w:r>
    </w:p>
    <w:p w14:paraId="0C36667A"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Раҳбарият баҳолашлари</w:t>
      </w:r>
    </w:p>
    <w:p w14:paraId="1E0606CD"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t>Раҳбарият баҳолаши билан таққослаш учун мустақил баҳолашни ишлаб чиқиш учун мутахассисдан фойдаланиш.</w:t>
      </w:r>
    </w:p>
    <w:p w14:paraId="683FADF4"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Баҳолашни ишлаб чиқиш учун тегишли бўлган режаларни амалга ошириш учун раҳбарият қобилияти ва ниятини тасдиқлаш учун раҳбарият ва ҳисоб бўлимидан ташқаридаги шахсларга сўровларни кенгайтириш.</w:t>
      </w:r>
    </w:p>
    <w:p w14:paraId="6E014E6B" w14:textId="77777777" w:rsidR="008355A2" w:rsidRPr="003A565B" w:rsidRDefault="008355A2" w:rsidP="00687CFB">
      <w:pPr>
        <w:spacing w:after="45"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Махсус жавоблар - активларни ўзлаштириш туфайли юзага келган бузиб кўрсатишлар</w:t>
      </w:r>
    </w:p>
    <w:p w14:paraId="432A4479"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Турли вазиятлар табиий равишда турли жавобларни талаб қилади. Одатда, активларни ўзлаштириш билан боғлиқ фирибгарлик туфайли юзага келган муҳим бузиб кўрсатишнинг баҳоланган рискига аудиторлик жавоби маълум ҳисоб қолдиқлари ва операциялар турларига қаратилади. Юқоридаги икки тоифада қайд этилган баъзи аудиторлик жавоблари бундай вазиятларда қўлланилиши мумкин бўлса-да, ишнинг кўлами аниқланган ўзлаштириш риски ҳақидаги махсус маълумотларга боғланиши лозим.</w:t>
      </w:r>
    </w:p>
    <w:p w14:paraId="4791BB7C" w14:textId="77777777" w:rsidR="008355A2" w:rsidRPr="003A565B" w:rsidRDefault="008355A2" w:rsidP="00687CFB">
      <w:pPr>
        <w:pStyle w:val="ac"/>
        <w:spacing w:line="240" w:lineRule="auto"/>
        <w:jc w:val="both"/>
        <w:rPr>
          <w:rFonts w:ascii="Times New Roman" w:hAnsi="Times New Roman" w:cs="Times New Roman"/>
          <w:sz w:val="20"/>
          <w:szCs w:val="20"/>
          <w:lang w:val="uz-Cyrl-UZ"/>
        </w:rPr>
      </w:pPr>
      <w:r w:rsidRPr="003A565B">
        <w:rPr>
          <w:rFonts w:ascii="Times New Roman" w:hAnsi="Times New Roman" w:cs="Times New Roman"/>
          <w:sz w:val="20"/>
          <w:szCs w:val="20"/>
          <w:lang w:val="uz-Cyrl-UZ"/>
        </w:rPr>
        <w:t>Активларни ўзлаштириш туфайли юзага келган муҳим бузиб кўрсатишлар рискини аудитор баҳолашига жавобларга мисоллар қуйидагичадир:</w:t>
      </w:r>
    </w:p>
    <w:p w14:paraId="3CD2629B"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Йил охирида ёки унга яқин нақд пул ёки қимматли қоғозларни ҳисоблаш.</w:t>
      </w:r>
    </w:p>
    <w:p w14:paraId="6E1DB6FD"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Аудит остидаги давр учун ҳисоб фаолиятини (шу жумладан кредит мемо ва сотувлар қайтарилиши фаолияти, шунингдек тўловлар амалга оширилган саналар) тўғридан-тўғри мижозлар билан тасдиқлаш.</w:t>
      </w:r>
    </w:p>
    <w:p w14:paraId="0501EA38"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Ҳисобдан чиқарилган ҳисобларнинг қопланишини таҳлил қилиш.</w:t>
      </w:r>
    </w:p>
    <w:p w14:paraId="358325CF"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Товар-моддий захиралар камомадини жой ёки маҳсулот тури бўйича таҳлил қилиш.</w:t>
      </w:r>
    </w:p>
    <w:p w14:paraId="034E4A4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lastRenderedPageBreak/>
        <w:t>Асосий товар-моддий захиралар коэффициентларини саноат нормаси билан таққослаш.</w:t>
      </w:r>
    </w:p>
    <w:p w14:paraId="6D840B43"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Товар-моддий захиралар доимий асосдаги ёзувларини камайтириш учун асосланувчи ҳужжатларни кўриб чиқиш.</w:t>
      </w:r>
    </w:p>
    <w:p w14:paraId="7DB0ED25"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Манзиллар ёки телефон рақамларининг мос келишини аниқлаш учун етказиб берувчилар рўйхатини ходимлар рўйхати билан компьютерлаштирилган мос келишини бажариш.</w:t>
      </w:r>
    </w:p>
    <w:p w14:paraId="07869344"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Дубликат манзиллар, ходим идентификацияси ёки солиқ органи рақамлари ёки банк ҳисобларини аниқлаш учун иш ҳақи қайдномаларини компьютерлаштирилган қидиришни бажариш.</w:t>
      </w:r>
    </w:p>
    <w:p w14:paraId="50CC3DB1"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Фаолиятнинг жуда оз ёки ҳеч қандай далили бўлмаганларни, масалан, самарадорликни баҳолашнинг йўқлигини ўз ичига олган ходимлар файлларини кўриб чиқиш.</w:t>
      </w:r>
    </w:p>
    <w:p w14:paraId="46678CA9"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Ғайриоддий схемалар ёки тенденциялар учун сотув чегирмалари ва қайтаришларни таҳлил қилиш.</w:t>
      </w:r>
    </w:p>
    <w:p w14:paraId="0D8C15AD"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Учинчи томонлар билан шартномаларнинг махсус шартларини тасдиқлаш.</w:t>
      </w:r>
    </w:p>
    <w:p w14:paraId="52283F00"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Шартномалар уларнинг шартларига мувофиқ бажарилаётганлиги тўғрисида далиллар олиш.</w:t>
      </w:r>
    </w:p>
    <w:p w14:paraId="6D05C2D5"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Катта ва ғайриоддий харажатларнинг ўринлилигини кўриб чиқиш.</w:t>
      </w:r>
    </w:p>
    <w:p w14:paraId="11104B6F"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Юқори раҳбарият ва боғлиқ томонлар кредитларининг ваколати ва баланс қийматини кўриб чиқиш.</w:t>
      </w:r>
    </w:p>
    <w:p w14:paraId="392AA41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Юқори раҳбарият томонидан тақдим этилган харажатлар ҳисоботларининг даражаси ва ўринлилигини кўриб чиқиш.</w:t>
      </w:r>
    </w:p>
    <w:p w14:paraId="557536FE" w14:textId="77777777" w:rsidR="00B35061" w:rsidRDefault="00B35061" w:rsidP="00687CFB">
      <w:pPr>
        <w:spacing w:after="0" w:line="240" w:lineRule="auto"/>
        <w:jc w:val="both"/>
        <w:rPr>
          <w:rFonts w:ascii="Times New Roman" w:eastAsia="Times New Roman" w:hAnsi="Times New Roman" w:cs="Times New Roman"/>
          <w:b/>
          <w:bCs/>
          <w:color w:val="000000"/>
          <w:sz w:val="20"/>
          <w:szCs w:val="20"/>
          <w:lang w:val="uz-Cyrl-UZ" w:eastAsia="ru-RU"/>
        </w:rPr>
        <w:sectPr w:rsidR="00B35061" w:rsidSect="004B54C0">
          <w:pgSz w:w="11906" w:h="16838"/>
          <w:pgMar w:top="851" w:right="851" w:bottom="851" w:left="1134" w:header="709" w:footer="709" w:gutter="0"/>
          <w:cols w:space="708"/>
          <w:docGrid w:linePitch="360"/>
        </w:sectPr>
      </w:pPr>
    </w:p>
    <w:p w14:paraId="33E5B3C3" w14:textId="58447624" w:rsidR="008355A2" w:rsidRPr="003A565B" w:rsidRDefault="008355A2" w:rsidP="00687CFB">
      <w:pPr>
        <w:spacing w:after="0"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lastRenderedPageBreak/>
        <w:t xml:space="preserve">3-илова </w:t>
      </w:r>
      <w:r w:rsidRPr="003A565B">
        <w:rPr>
          <w:rFonts w:ascii="Times New Roman" w:eastAsia="Times New Roman" w:hAnsi="Times New Roman" w:cs="Times New Roman"/>
          <w:color w:val="000000"/>
          <w:sz w:val="20"/>
          <w:szCs w:val="20"/>
          <w:lang w:val="uz-Cyrl-UZ" w:eastAsia="ru-RU"/>
        </w:rPr>
        <w:t>(A50 бандга қаранг)</w:t>
      </w:r>
    </w:p>
    <w:p w14:paraId="0E2E1C88" w14:textId="77777777" w:rsidR="008355A2" w:rsidRPr="003A565B" w:rsidRDefault="008355A2" w:rsidP="00687CFB">
      <w:pPr>
        <w:spacing w:after="0" w:line="240" w:lineRule="auto"/>
        <w:jc w:val="both"/>
        <w:rPr>
          <w:rFonts w:ascii="Times New Roman" w:eastAsia="Times New Roman" w:hAnsi="Times New Roman" w:cs="Times New Roman"/>
          <w:b/>
          <w:bCs/>
          <w:color w:val="000000"/>
          <w:sz w:val="20"/>
          <w:szCs w:val="20"/>
          <w:lang w:val="uz-Cyrl-UZ" w:eastAsia="ru-RU"/>
        </w:rPr>
      </w:pPr>
      <w:r w:rsidRPr="003A565B">
        <w:rPr>
          <w:rFonts w:ascii="Times New Roman" w:eastAsia="Times New Roman" w:hAnsi="Times New Roman" w:cs="Times New Roman"/>
          <w:b/>
          <w:bCs/>
          <w:color w:val="000000"/>
          <w:sz w:val="20"/>
          <w:szCs w:val="20"/>
          <w:lang w:val="uz-Cyrl-UZ" w:eastAsia="ru-RU"/>
        </w:rPr>
        <w:t>Фирибгарлик эҳтимолини кўрсатадиган ҳолатларга мисоллар</w:t>
      </w:r>
    </w:p>
    <w:p w14:paraId="1A0934F9"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r w:rsidRPr="003A565B">
        <w:rPr>
          <w:rFonts w:ascii="Times New Roman" w:eastAsia="Times New Roman" w:hAnsi="Times New Roman" w:cs="Times New Roman"/>
          <w:color w:val="000000"/>
          <w:sz w:val="20"/>
          <w:szCs w:val="20"/>
          <w:lang w:val="uz-Cyrl-UZ" w:eastAsia="ru-RU"/>
        </w:rPr>
        <w:t>Қуйидагилар молиявий ҳисоботларда фирибгарлик натижасида юзага келган муҳим бузиб кўрсатишлар мавжудлиги эҳтимолини кўрсатадиган ҳолатлар мисолларидир.</w:t>
      </w:r>
    </w:p>
    <w:p w14:paraId="6E41E455"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Бухгалтерия ҳисоби ёзувларидаги номувофиқликлар, жумладан:</w:t>
      </w:r>
    </w:p>
    <w:p w14:paraId="70E193B3"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t>Тўлиқ ёки ўз вақтида қайд этилмаган ёки миқдори, ҳисоб даври, таснифи ёки ташкилот сиёсати бўйича нотўғри қайд этилган операциялар.</w:t>
      </w:r>
    </w:p>
    <w:p w14:paraId="18EC3FED"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Тасдиқланмаган ёки рухсат берилмаган қолдиқлар ёки операциялар.</w:t>
      </w:r>
    </w:p>
    <w:p w14:paraId="3A5D315A"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Молиявий натижаларга сезиларли таъсир кўрсатадиган охирги дақиқа тузатишлари.</w:t>
      </w:r>
    </w:p>
    <w:p w14:paraId="243B23C3"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Ходимларнинг рухсат этилган вазифаларини бажариш учун зарур бўлмаган тизимлар ва ёзувларга киришга доир далиллар.</w:t>
      </w:r>
    </w:p>
    <w:p w14:paraId="0BD7B00F"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Аудиторга тахмин қилинган фирибгарлик ҳақидаги маслаҳатлар ёки шикоятлар.</w:t>
      </w:r>
    </w:p>
    <w:p w14:paraId="6C89D61C"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Қарама-қарши ёки мавжуд бўлмаган далиллар, жумладан:</w:t>
      </w:r>
    </w:p>
    <w:p w14:paraId="7EE7E5E1"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t>Йўқолган ҳужжатлар.</w:t>
      </w:r>
    </w:p>
    <w:p w14:paraId="216AF6BB"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Ўзгартирилган бўлиб кўринадиган ҳужжатлар.</w:t>
      </w:r>
    </w:p>
    <w:p w14:paraId="1F881F81"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Аслида мавжуд бўлиши кутилган ҳужжатлар фотонусхадан ёки электрон узатилган ҳужжатлардан бошқа кўринишда мавжуд эмаслиги.</w:t>
      </w:r>
    </w:p>
    <w:p w14:paraId="442D5AD9"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Маълумотларни солиштиришда тушунтириб берилмаган муҳим моддалар.</w:t>
      </w:r>
    </w:p>
    <w:p w14:paraId="1B031F82"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Баланс ҳисоботидаги ғайриоддий ўзгаришлар ёки тенденциялардаги ўзгаришлар ёки муҳим молиявий ҳисобот коэффициентлари ёки муносабатларидаги ўзгаришлар – масалан, дебитор қарзларнинг тушумдан тезроқ ўсиши.</w:t>
      </w:r>
    </w:p>
    <w:p w14:paraId="61DC8E8C"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Сўровлар ёки таҳлилий тартиб-таомиллардан келиб чиқадиган раҳбарият ёки ходимлар томонидан номувофиқ, ноаниқ ёки ишонарсиз жавоблар.</w:t>
      </w:r>
    </w:p>
    <w:p w14:paraId="65558645"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Ташкилот ёзувлари ва тасдиқлаш жавоблари ўртасидаги ғайриоддий тафовутлар.</w:t>
      </w:r>
    </w:p>
    <w:p w14:paraId="1D0CF71C"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Дебитор қарзлар ҳисобига киритилган кредит ёзувлари ва бошқа тузатишларнинг катта миқдори.</w:t>
      </w:r>
    </w:p>
    <w:p w14:paraId="1570B22F"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Дебитор қарзлар ёрдамчи дафтари ва назорат ҳисоби ўртасида ёки мижозлар ҳисоботлари ва дебитор қарзлар ёрдамчи дафтари ўртасида тушунтирилмаган ёки етарли даражада тушунтирилмаган фарқлар.</w:t>
      </w:r>
    </w:p>
    <w:p w14:paraId="1F7073B7"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Одатда банк кўчирмаси билан бирга ташкилотга қайтариладиган бекор қилинган чеклар йўқолган ёки мавжуд эмаслиги.</w:t>
      </w:r>
    </w:p>
    <w:p w14:paraId="381407A0"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Сезиларли миқдордаги товар-моддий захиралар ёки жисмоний активларнинг йўқолиши.</w:t>
      </w:r>
    </w:p>
    <w:p w14:paraId="73755E49"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Ташкилотнинг маълумотларни сақлаш амалиёти ёки сиёсатига мос келмайдиган электрон далилларнинг мавжуд эмаслиги ёки йўқолиши.</w:t>
      </w:r>
    </w:p>
    <w:p w14:paraId="78AF1C90"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Кутилганидан камроқ тасдиқлаш жавоблари ёки кутилганидан кўпроқ жавоблар.</w:t>
      </w:r>
    </w:p>
    <w:p w14:paraId="70E7BEDD"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Жорий йил тизим ўзгаришлари ва жорий этилиши учун асосий тизимларни ишлаб чиқиш ва дастур ўзгаришларини синаш ҳамда амалга ошириш фаолиятлари тўғрисидаги далилларни тақдим эта олмаслик.</w:t>
      </w:r>
    </w:p>
    <w:p w14:paraId="05921C8D"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Муаммоли ёки ғайриоддий муносабатлар аудитор ва раҳбарият ўртасида, жумладан:</w:t>
      </w:r>
    </w:p>
    <w:p w14:paraId="515DEEDD"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t>Ёзувлар, объектлар, маълум ходимлар, мижозлар, етказиб берувчилар ёки аудит далиллари олиниши мумкин бўлган бошқаларга киришнинг рад этилиши.</w:t>
      </w:r>
    </w:p>
    <w:p w14:paraId="1BA1837B"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Мураккаб ёки баҳсли масалаларни ҳал қилиш учун раҳбарият томонидан юкланган ҳаддан ташқари вақт босими.</w:t>
      </w:r>
    </w:p>
    <w:p w14:paraId="1E3DCE71"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Раҳбариятнинг аудит ўтказилиши ҳақидаги шикоятлари ёки раҳбариятнинг топшириқ гуруҳи аъзоларини қўрқитиши, айниқса аудиторнинг аудит далилларини танқидий баҳолаши ёки раҳбарият билан потенциал келишмовчиликларни ҳал қилиш билан боғлиқ ҳолда.</w:t>
      </w:r>
    </w:p>
    <w:p w14:paraId="442586D7"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Ташкилот томонидан сўралган маълумотларни тақдим этишда ғайриоддий кечикишлар.</w:t>
      </w:r>
    </w:p>
    <w:p w14:paraId="6EB2AC03"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Автоматлаштирилган аудит усуллари дан фойдаланиш орқали тестлаш учун асосий электрон файлларга аудитор киришини енгиллаштиришга хоҳишнинг йўқлиги.</w:t>
      </w:r>
    </w:p>
    <w:p w14:paraId="577DDAFC"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Хавфсизлик, операциялар ва тизимларни ишлаб чиқиш ходимлари каби асосий АТ операция ходимлари ва объектларига киришни рад этиш.</w:t>
      </w:r>
    </w:p>
    <w:p w14:paraId="1246E4F8"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Молиявий ҳисоботларда тўлиқроқ ва тушунарлироқ қилиш учун изоҳларни қўшиш ёки қайта кўриб чиқишга хоҳишнинг йўқлиги.</w:t>
      </w:r>
    </w:p>
    <w:p w14:paraId="44CAB564"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Ички назоратдаги аниқланган камчиликларни ўз вақтида бартараф этишга хоҳишнинг йўқлиги.</w:t>
      </w:r>
    </w:p>
    <w:p w14:paraId="2F9D991E" w14:textId="77777777" w:rsidR="008355A2" w:rsidRPr="003A565B" w:rsidRDefault="008355A2" w:rsidP="00687CFB">
      <w:pPr>
        <w:spacing w:after="0" w:line="240" w:lineRule="auto"/>
        <w:jc w:val="both"/>
        <w:rPr>
          <w:rFonts w:ascii="Times New Roman" w:eastAsia="Times New Roman" w:hAnsi="Times New Roman" w:cs="Times New Roman"/>
          <w:i/>
          <w:iCs/>
          <w:color w:val="000000"/>
          <w:sz w:val="20"/>
          <w:szCs w:val="20"/>
          <w:lang w:val="uz-Cyrl-UZ" w:eastAsia="ru-RU"/>
        </w:rPr>
      </w:pPr>
      <w:r w:rsidRPr="003A565B">
        <w:rPr>
          <w:rFonts w:ascii="Times New Roman" w:eastAsia="Times New Roman" w:hAnsi="Times New Roman" w:cs="Times New Roman"/>
          <w:i/>
          <w:iCs/>
          <w:color w:val="000000"/>
          <w:sz w:val="20"/>
          <w:szCs w:val="20"/>
          <w:lang w:val="uz-Cyrl-UZ" w:eastAsia="ru-RU"/>
        </w:rPr>
        <w:t>Бошқалар</w:t>
      </w:r>
    </w:p>
    <w:p w14:paraId="4C07DAEE" w14:textId="77777777" w:rsidR="008355A2" w:rsidRPr="003A565B" w:rsidRDefault="008355A2" w:rsidP="00687CFB">
      <w:pPr>
        <w:pStyle w:val="IFACBulletIndented1"/>
        <w:numPr>
          <w:ilvl w:val="0"/>
          <w:numId w:val="1"/>
        </w:numPr>
        <w:tabs>
          <w:tab w:val="clear" w:pos="1240"/>
        </w:tabs>
        <w:spacing w:before="0" w:line="240" w:lineRule="auto"/>
        <w:ind w:left="426"/>
        <w:textAlignment w:val="center"/>
        <w:rPr>
          <w:lang w:val="uz-Cyrl-UZ"/>
        </w:rPr>
      </w:pPr>
      <w:r w:rsidRPr="003A565B">
        <w:rPr>
          <w:lang w:val="uz-Cyrl-UZ"/>
        </w:rPr>
        <w:t xml:space="preserve">Раҳбариятнинг аудиторга бошқарув учун масъул шахслар билан хусусий учрашишига имкон беришни </w:t>
      </w:r>
      <w:r w:rsidRPr="003A565B">
        <w:rPr>
          <w:lang w:val="uz-Cyrl-UZ"/>
        </w:rPr>
        <w:lastRenderedPageBreak/>
        <w:t>хоҳламаслиги.</w:t>
      </w:r>
    </w:p>
    <w:p w14:paraId="6466BDCA"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Саноат меъёрларидан фарқ қиладиган бухгалтерия ҳисоби сиёсати.</w:t>
      </w:r>
    </w:p>
    <w:p w14:paraId="548BECB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Ўзгарган шароитлар натижасида юзага келмайдиган бухгалтерия ҳисобидаги тахминий баҳолардаги тез-тез ўзгаришлар.</w:t>
      </w:r>
    </w:p>
    <w:p w14:paraId="1704E566" w14:textId="77777777" w:rsidR="008355A2" w:rsidRPr="003A565B" w:rsidRDefault="008355A2" w:rsidP="00687CFB">
      <w:pPr>
        <w:pStyle w:val="IFACBulletIndented1"/>
        <w:numPr>
          <w:ilvl w:val="0"/>
          <w:numId w:val="1"/>
        </w:numPr>
        <w:tabs>
          <w:tab w:val="clear" w:pos="1240"/>
        </w:tabs>
        <w:spacing w:line="240" w:lineRule="auto"/>
        <w:ind w:left="426"/>
        <w:textAlignment w:val="center"/>
        <w:rPr>
          <w:lang w:val="uz-Cyrl-UZ"/>
        </w:rPr>
      </w:pPr>
      <w:r w:rsidRPr="003A565B">
        <w:rPr>
          <w:lang w:val="uz-Cyrl-UZ"/>
        </w:rPr>
        <w:t>Ташкилотнинг одоб-ахлоқ кодекси бузилишларига бўлган бағрикенглик.</w:t>
      </w:r>
    </w:p>
    <w:p w14:paraId="31E14762" w14:textId="77777777" w:rsidR="008355A2" w:rsidRPr="003A565B" w:rsidRDefault="008355A2" w:rsidP="00687CFB">
      <w:pPr>
        <w:spacing w:after="45" w:line="240" w:lineRule="auto"/>
        <w:jc w:val="both"/>
        <w:rPr>
          <w:rFonts w:ascii="Times New Roman" w:eastAsia="Times New Roman" w:hAnsi="Times New Roman" w:cs="Times New Roman"/>
          <w:color w:val="000000"/>
          <w:sz w:val="20"/>
          <w:szCs w:val="20"/>
          <w:lang w:val="uz-Cyrl-UZ" w:eastAsia="ru-RU"/>
        </w:rPr>
      </w:pPr>
    </w:p>
    <w:p w14:paraId="127E7E9B" w14:textId="2A33488E" w:rsidR="002F38FB" w:rsidRPr="003A565B" w:rsidRDefault="002F38FB" w:rsidP="00E07E5B">
      <w:pPr>
        <w:jc w:val="both"/>
        <w:rPr>
          <w:rFonts w:ascii="Times New Roman" w:hAnsi="Times New Roman" w:cs="Times New Roman"/>
          <w:sz w:val="20"/>
          <w:szCs w:val="20"/>
          <w:lang w:val="uz-Cyrl-UZ"/>
        </w:rPr>
      </w:pPr>
    </w:p>
    <w:sectPr w:rsidR="002F38FB" w:rsidRPr="003A565B" w:rsidSect="004B54C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D76AD" w14:textId="77777777" w:rsidR="008870F7" w:rsidRDefault="008870F7" w:rsidP="00F14228">
      <w:pPr>
        <w:spacing w:after="0" w:line="240" w:lineRule="auto"/>
      </w:pPr>
      <w:r>
        <w:separator/>
      </w:r>
    </w:p>
  </w:endnote>
  <w:endnote w:type="continuationSeparator" w:id="0">
    <w:p w14:paraId="3128368D" w14:textId="77777777" w:rsidR="008870F7" w:rsidRDefault="008870F7"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6297A" w14:textId="77777777" w:rsidR="008870F7" w:rsidRDefault="008870F7" w:rsidP="00F14228">
      <w:pPr>
        <w:spacing w:after="0" w:line="240" w:lineRule="auto"/>
      </w:pPr>
      <w:r>
        <w:separator/>
      </w:r>
    </w:p>
  </w:footnote>
  <w:footnote w:type="continuationSeparator" w:id="0">
    <w:p w14:paraId="62E6C0FA" w14:textId="77777777" w:rsidR="008870F7" w:rsidRDefault="008870F7" w:rsidP="00F14228">
      <w:pPr>
        <w:spacing w:after="0" w:line="240" w:lineRule="auto"/>
      </w:pPr>
      <w:r>
        <w:continuationSeparator/>
      </w:r>
    </w:p>
  </w:footnote>
  <w:footnote w:id="1">
    <w:p w14:paraId="2A7C3F76" w14:textId="1E240C64" w:rsidR="00C859A1" w:rsidRDefault="00C859A1" w:rsidP="00064782">
      <w:pPr>
        <w:pStyle w:val="IfacFootnotes"/>
        <w:spacing w:after="0"/>
        <w:rPr>
          <w:lang w:val="uz-Cyrl-UZ"/>
        </w:rPr>
      </w:pPr>
      <w:r>
        <w:rPr>
          <w:rStyle w:val="af0"/>
          <w:rFonts w:ascii="Calibri" w:eastAsiaTheme="minorHAnsi" w:hAnsi="Calibri" w:cs="Calibri"/>
          <w:color w:val="auto"/>
          <w:sz w:val="20"/>
          <w:szCs w:val="20"/>
          <w:lang w:eastAsia="en-US"/>
        </w:rPr>
        <w:t>1</w:t>
      </w:r>
      <w:r>
        <w:rPr>
          <w:rFonts w:ascii="Calibri" w:eastAsiaTheme="minorHAnsi" w:hAnsi="Calibri" w:cs="Calibri"/>
          <w:color w:val="auto"/>
          <w:sz w:val="20"/>
          <w:szCs w:val="20"/>
          <w:lang w:eastAsia="en-US"/>
        </w:rPr>
        <w:t xml:space="preserve"> </w:t>
      </w:r>
      <w:r>
        <w:tab/>
        <w:t xml:space="preserve">315-сон АХС (2019 йилда қайта таҳрирланган), </w:t>
      </w:r>
      <w:r>
        <w:rPr>
          <w:i/>
          <w:iCs/>
          <w:lang w:val="uz-Cyrl-UZ"/>
        </w:rPr>
        <w:t>“М</w:t>
      </w:r>
      <w:r w:rsidRPr="00422FD8">
        <w:rPr>
          <w:i/>
          <w:iCs/>
        </w:rPr>
        <w:t>уҳимлиги баланд бўлган</w:t>
      </w:r>
      <w:r>
        <w:rPr>
          <w:i/>
          <w:iCs/>
        </w:rPr>
        <w:t xml:space="preserve"> </w:t>
      </w:r>
      <w:r>
        <w:rPr>
          <w:lang w:val="uz-Cyrl-UZ"/>
        </w:rPr>
        <w:t xml:space="preserve">нотўғри </w:t>
      </w:r>
      <w:r>
        <w:rPr>
          <w:i/>
          <w:iCs/>
        </w:rPr>
        <w:t xml:space="preserve"> кўрсатиш рискларини аниқлаш ва баҳолаш</w:t>
      </w:r>
      <w:r>
        <w:rPr>
          <w:i/>
          <w:iCs/>
          <w:lang w:val="uz-Cyrl-UZ"/>
        </w:rPr>
        <w:t>”</w:t>
      </w:r>
    </w:p>
  </w:footnote>
  <w:footnote w:id="2">
    <w:p w14:paraId="7B9B68EE" w14:textId="77777777" w:rsidR="00C859A1" w:rsidRPr="002E175E" w:rsidRDefault="00C859A1" w:rsidP="00064782">
      <w:pPr>
        <w:pStyle w:val="IfacFootnotes"/>
        <w:spacing w:after="0"/>
        <w:rPr>
          <w:lang w:val="ru-RU"/>
        </w:rPr>
      </w:pPr>
      <w:r w:rsidRPr="00663863">
        <w:rPr>
          <w:rStyle w:val="af0"/>
          <w:rFonts w:ascii="Calibri" w:eastAsiaTheme="minorHAnsi" w:hAnsi="Calibri" w:cs="Calibri"/>
          <w:color w:val="auto"/>
          <w:sz w:val="20"/>
          <w:szCs w:val="20"/>
          <w:lang w:val="ru-RU" w:eastAsia="en-US"/>
        </w:rPr>
        <w:t>2</w:t>
      </w:r>
      <w:r w:rsidRPr="00663863">
        <w:rPr>
          <w:rFonts w:ascii="Calibri" w:eastAsiaTheme="minorHAnsi" w:hAnsi="Calibri" w:cs="Calibri"/>
          <w:color w:val="auto"/>
          <w:sz w:val="20"/>
          <w:szCs w:val="20"/>
          <w:lang w:val="ru-RU" w:eastAsia="en-US"/>
        </w:rPr>
        <w:t xml:space="preserve"> </w:t>
      </w:r>
      <w:r>
        <w:rPr>
          <w:lang w:val="ru-RU"/>
        </w:rPr>
        <w:tab/>
        <w:t>330-сон АХС, Аудиторнинг баҳоланган рискларга жавоблари</w:t>
      </w:r>
    </w:p>
  </w:footnote>
  <w:footnote w:id="3">
    <w:p w14:paraId="14157537" w14:textId="77777777" w:rsidR="00C859A1" w:rsidRPr="008355A2" w:rsidRDefault="00C859A1" w:rsidP="00971209">
      <w:pPr>
        <w:pStyle w:val="IfacFootnotes"/>
        <w:spacing w:after="0" w:line="240" w:lineRule="auto"/>
        <w:rPr>
          <w:lang w:val="ru-RU"/>
        </w:rPr>
      </w:pPr>
      <w:r w:rsidRPr="008355A2">
        <w:rPr>
          <w:rStyle w:val="af0"/>
          <w:rFonts w:ascii="Calibri" w:eastAsiaTheme="minorHAnsi" w:hAnsi="Calibri" w:cs="Calibri"/>
          <w:color w:val="auto"/>
          <w:sz w:val="20"/>
          <w:szCs w:val="20"/>
          <w:lang w:val="ru-RU" w:eastAsia="en-US"/>
        </w:rPr>
        <w:t>3</w:t>
      </w:r>
      <w:r w:rsidRPr="008355A2">
        <w:rPr>
          <w:rFonts w:ascii="Calibri" w:eastAsiaTheme="minorHAnsi" w:hAnsi="Calibri" w:cs="Calibri"/>
          <w:color w:val="auto"/>
          <w:sz w:val="20"/>
          <w:szCs w:val="20"/>
          <w:lang w:val="ru-RU" w:eastAsia="en-US"/>
        </w:rPr>
        <w:t xml:space="preserve"> </w:t>
      </w:r>
      <w:r w:rsidRPr="008355A2">
        <w:rPr>
          <w:lang w:val="ru-RU"/>
        </w:rPr>
        <w:tab/>
        <w:t>200-</w:t>
      </w:r>
      <w:r>
        <w:rPr>
          <w:lang w:val="ru-RU"/>
        </w:rPr>
        <w:t>сон</w:t>
      </w:r>
      <w:r w:rsidRPr="008355A2">
        <w:rPr>
          <w:lang w:val="ru-RU"/>
        </w:rPr>
        <w:t xml:space="preserve"> </w:t>
      </w:r>
      <w:r>
        <w:rPr>
          <w:lang w:val="ru-RU"/>
        </w:rPr>
        <w:t>АХС</w:t>
      </w:r>
      <w:r w:rsidRPr="008355A2">
        <w:rPr>
          <w:lang w:val="ru-RU"/>
        </w:rPr>
        <w:t xml:space="preserve">, </w:t>
      </w:r>
      <w:r>
        <w:rPr>
          <w:lang w:val="ru-RU"/>
        </w:rPr>
        <w:t>Мустақил</w:t>
      </w:r>
      <w:r w:rsidRPr="008355A2">
        <w:rPr>
          <w:lang w:val="ru-RU"/>
        </w:rPr>
        <w:t xml:space="preserve"> </w:t>
      </w:r>
      <w:r>
        <w:rPr>
          <w:lang w:val="ru-RU"/>
        </w:rPr>
        <w:t>аудиторнинг</w:t>
      </w:r>
      <w:r w:rsidRPr="008355A2">
        <w:rPr>
          <w:lang w:val="ru-RU"/>
        </w:rPr>
        <w:t xml:space="preserve"> </w:t>
      </w:r>
      <w:r>
        <w:rPr>
          <w:lang w:val="ru-RU"/>
        </w:rPr>
        <w:t>умумий</w:t>
      </w:r>
      <w:r w:rsidRPr="008355A2">
        <w:rPr>
          <w:lang w:val="ru-RU"/>
        </w:rPr>
        <w:t xml:space="preserve"> </w:t>
      </w:r>
      <w:r>
        <w:rPr>
          <w:lang w:val="ru-RU"/>
        </w:rPr>
        <w:t>мақсадлари</w:t>
      </w:r>
      <w:r w:rsidRPr="008355A2">
        <w:rPr>
          <w:lang w:val="ru-RU"/>
        </w:rPr>
        <w:t xml:space="preserve"> </w:t>
      </w:r>
      <w:r>
        <w:rPr>
          <w:lang w:val="ru-RU"/>
        </w:rPr>
        <w:t>ва</w:t>
      </w:r>
      <w:r w:rsidRPr="008355A2">
        <w:rPr>
          <w:lang w:val="ru-RU"/>
        </w:rPr>
        <w:t xml:space="preserve"> </w:t>
      </w:r>
      <w:r>
        <w:rPr>
          <w:lang w:val="ru-RU"/>
        </w:rPr>
        <w:t>Аудитнинг</w:t>
      </w:r>
      <w:r w:rsidRPr="008355A2">
        <w:rPr>
          <w:lang w:val="ru-RU"/>
        </w:rPr>
        <w:t xml:space="preserve"> </w:t>
      </w:r>
      <w:r>
        <w:rPr>
          <w:lang w:val="ru-RU"/>
        </w:rPr>
        <w:t>халқаро</w:t>
      </w:r>
      <w:r w:rsidRPr="008355A2">
        <w:rPr>
          <w:lang w:val="ru-RU"/>
        </w:rPr>
        <w:t xml:space="preserve"> </w:t>
      </w:r>
      <w:r>
        <w:rPr>
          <w:lang w:val="ru-RU"/>
        </w:rPr>
        <w:t>стандартларига</w:t>
      </w:r>
      <w:r w:rsidRPr="008355A2">
        <w:rPr>
          <w:lang w:val="ru-RU"/>
        </w:rPr>
        <w:t xml:space="preserve"> </w:t>
      </w:r>
      <w:r>
        <w:rPr>
          <w:lang w:val="ru-RU"/>
        </w:rPr>
        <w:t>мувофиқ</w:t>
      </w:r>
      <w:r w:rsidRPr="008355A2">
        <w:rPr>
          <w:lang w:val="ru-RU"/>
        </w:rPr>
        <w:t xml:space="preserve"> </w:t>
      </w:r>
      <w:r>
        <w:rPr>
          <w:lang w:val="ru-RU"/>
        </w:rPr>
        <w:t>аудит</w:t>
      </w:r>
      <w:r w:rsidRPr="008355A2">
        <w:rPr>
          <w:lang w:val="ru-RU"/>
        </w:rPr>
        <w:t xml:space="preserve"> </w:t>
      </w:r>
      <w:r>
        <w:rPr>
          <w:lang w:val="ru-RU"/>
        </w:rPr>
        <w:t>ўтказиш</w:t>
      </w:r>
      <w:r w:rsidRPr="008355A2">
        <w:rPr>
          <w:lang w:val="ru-RU"/>
        </w:rPr>
        <w:t xml:space="preserve">, </w:t>
      </w:r>
      <w:r>
        <w:t>A</w:t>
      </w:r>
      <w:r w:rsidRPr="008355A2">
        <w:rPr>
          <w:lang w:val="ru-RU"/>
        </w:rPr>
        <w:t>56–</w:t>
      </w:r>
      <w:r>
        <w:t>A</w:t>
      </w:r>
      <w:r w:rsidRPr="008355A2">
        <w:rPr>
          <w:lang w:val="ru-RU"/>
        </w:rPr>
        <w:t xml:space="preserve">57 </w:t>
      </w:r>
      <w:r>
        <w:rPr>
          <w:lang w:val="ru-RU"/>
        </w:rPr>
        <w:t>бандлар</w:t>
      </w:r>
    </w:p>
  </w:footnote>
  <w:footnote w:id="4">
    <w:p w14:paraId="163E711C" w14:textId="77777777" w:rsidR="00C859A1" w:rsidRPr="008355A2" w:rsidRDefault="00C859A1" w:rsidP="00FE44E4">
      <w:pPr>
        <w:pStyle w:val="IfacFootnotes"/>
        <w:spacing w:after="0"/>
        <w:rPr>
          <w:lang w:val="ru-RU"/>
        </w:rPr>
      </w:pPr>
      <w:r w:rsidRPr="008355A2">
        <w:rPr>
          <w:rStyle w:val="af0"/>
          <w:rFonts w:ascii="Calibri" w:eastAsiaTheme="minorHAnsi" w:hAnsi="Calibri" w:cs="Calibri"/>
          <w:color w:val="auto"/>
          <w:sz w:val="20"/>
          <w:szCs w:val="20"/>
          <w:lang w:val="ru-RU" w:eastAsia="en-US"/>
        </w:rPr>
        <w:t>4</w:t>
      </w:r>
      <w:r w:rsidRPr="008355A2">
        <w:rPr>
          <w:rFonts w:ascii="Calibri" w:eastAsiaTheme="minorHAnsi" w:hAnsi="Calibri" w:cs="Calibri"/>
          <w:color w:val="auto"/>
          <w:sz w:val="20"/>
          <w:szCs w:val="20"/>
          <w:lang w:val="ru-RU" w:eastAsia="en-US"/>
        </w:rPr>
        <w:t xml:space="preserve"> </w:t>
      </w:r>
      <w:r w:rsidRPr="008355A2">
        <w:rPr>
          <w:lang w:val="ru-RU"/>
        </w:rPr>
        <w:tab/>
        <w:t>200-</w:t>
      </w:r>
      <w:r>
        <w:rPr>
          <w:lang w:val="ru-RU"/>
        </w:rPr>
        <w:t>сон</w:t>
      </w:r>
      <w:r w:rsidRPr="008355A2">
        <w:rPr>
          <w:lang w:val="ru-RU"/>
        </w:rPr>
        <w:t xml:space="preserve"> </w:t>
      </w:r>
      <w:r>
        <w:rPr>
          <w:lang w:val="ru-RU"/>
        </w:rPr>
        <w:t>АХС</w:t>
      </w:r>
      <w:r w:rsidRPr="008355A2">
        <w:rPr>
          <w:lang w:val="ru-RU"/>
        </w:rPr>
        <w:t xml:space="preserve">, </w:t>
      </w:r>
      <w:r>
        <w:t>A</w:t>
      </w:r>
      <w:r w:rsidRPr="008355A2">
        <w:rPr>
          <w:lang w:val="ru-RU"/>
        </w:rPr>
        <w:t xml:space="preserve">56 </w:t>
      </w:r>
      <w:r>
        <w:rPr>
          <w:lang w:val="ru-RU"/>
        </w:rPr>
        <w:t>банд</w:t>
      </w:r>
    </w:p>
  </w:footnote>
  <w:footnote w:id="5">
    <w:p w14:paraId="74860680" w14:textId="77777777" w:rsidR="00C859A1" w:rsidRPr="008355A2" w:rsidRDefault="00C859A1" w:rsidP="00FE44E4">
      <w:pPr>
        <w:pStyle w:val="IfacFootnotes"/>
        <w:spacing w:after="0"/>
        <w:rPr>
          <w:lang w:val="ru-RU"/>
        </w:rPr>
      </w:pPr>
      <w:r w:rsidRPr="008355A2">
        <w:rPr>
          <w:rStyle w:val="af0"/>
          <w:rFonts w:ascii="Calibri" w:eastAsiaTheme="minorHAnsi" w:hAnsi="Calibri" w:cs="Calibri"/>
          <w:color w:val="auto"/>
          <w:sz w:val="20"/>
          <w:szCs w:val="20"/>
          <w:lang w:val="ru-RU" w:eastAsia="en-US"/>
        </w:rPr>
        <w:t>5</w:t>
      </w:r>
      <w:r w:rsidRPr="008355A2">
        <w:rPr>
          <w:rFonts w:ascii="Calibri" w:eastAsiaTheme="minorHAnsi" w:hAnsi="Calibri" w:cs="Calibri"/>
          <w:color w:val="auto"/>
          <w:sz w:val="20"/>
          <w:szCs w:val="20"/>
          <w:lang w:val="ru-RU" w:eastAsia="en-US"/>
        </w:rPr>
        <w:t xml:space="preserve"> </w:t>
      </w:r>
      <w:r w:rsidRPr="008355A2">
        <w:rPr>
          <w:lang w:val="ru-RU"/>
        </w:rPr>
        <w:tab/>
        <w:t>200-</w:t>
      </w:r>
      <w:r>
        <w:rPr>
          <w:lang w:val="ru-RU"/>
        </w:rPr>
        <w:t>сон</w:t>
      </w:r>
      <w:r w:rsidRPr="008355A2">
        <w:rPr>
          <w:lang w:val="ru-RU"/>
        </w:rPr>
        <w:t xml:space="preserve"> </w:t>
      </w:r>
      <w:r>
        <w:rPr>
          <w:lang w:val="ru-RU"/>
        </w:rPr>
        <w:t>АХС</w:t>
      </w:r>
      <w:r w:rsidRPr="008355A2">
        <w:rPr>
          <w:lang w:val="ru-RU"/>
        </w:rPr>
        <w:t>, 15-</w:t>
      </w:r>
      <w:r>
        <w:rPr>
          <w:lang w:val="ru-RU"/>
        </w:rPr>
        <w:t>банд</w:t>
      </w:r>
    </w:p>
  </w:footnote>
  <w:footnote w:id="6">
    <w:p w14:paraId="54B459B4" w14:textId="4B0A5342" w:rsidR="00C859A1" w:rsidRPr="008355A2" w:rsidRDefault="00C859A1" w:rsidP="00FE44E4">
      <w:pPr>
        <w:pStyle w:val="IfacFootnotes"/>
        <w:spacing w:after="0"/>
        <w:rPr>
          <w:lang w:val="ru-RU"/>
        </w:rPr>
      </w:pPr>
      <w:r w:rsidRPr="008355A2">
        <w:rPr>
          <w:rStyle w:val="af0"/>
          <w:rFonts w:ascii="Calibri" w:eastAsiaTheme="minorHAnsi" w:hAnsi="Calibri" w:cs="Calibri"/>
          <w:color w:val="auto"/>
          <w:sz w:val="20"/>
          <w:szCs w:val="20"/>
          <w:lang w:val="ru-RU" w:eastAsia="en-US"/>
        </w:rPr>
        <w:t>6</w:t>
      </w:r>
      <w:r w:rsidRPr="008355A2">
        <w:rPr>
          <w:rFonts w:ascii="Calibri" w:eastAsiaTheme="minorHAnsi" w:hAnsi="Calibri" w:cs="Calibri"/>
          <w:color w:val="auto"/>
          <w:sz w:val="20"/>
          <w:szCs w:val="20"/>
          <w:lang w:val="ru-RU" w:eastAsia="en-US"/>
        </w:rPr>
        <w:t xml:space="preserve"> </w:t>
      </w:r>
      <w:r w:rsidRPr="008355A2">
        <w:rPr>
          <w:lang w:val="ru-RU"/>
        </w:rPr>
        <w:tab/>
        <w:t>315-</w:t>
      </w:r>
      <w:r>
        <w:rPr>
          <w:lang w:val="ru-RU"/>
        </w:rPr>
        <w:t>сон</w:t>
      </w:r>
      <w:r w:rsidRPr="008355A2">
        <w:rPr>
          <w:lang w:val="ru-RU"/>
        </w:rPr>
        <w:t xml:space="preserve"> </w:t>
      </w:r>
      <w:r>
        <w:rPr>
          <w:lang w:val="ru-RU"/>
        </w:rPr>
        <w:t>АХС</w:t>
      </w:r>
      <w:r w:rsidRPr="008355A2">
        <w:rPr>
          <w:lang w:val="ru-RU"/>
        </w:rPr>
        <w:t xml:space="preserve"> (2019 </w:t>
      </w:r>
      <w:r>
        <w:rPr>
          <w:lang w:val="ru-RU"/>
        </w:rPr>
        <w:t>йилда</w:t>
      </w:r>
      <w:r w:rsidRPr="008355A2">
        <w:rPr>
          <w:lang w:val="ru-RU"/>
        </w:rPr>
        <w:t xml:space="preserve"> </w:t>
      </w:r>
      <w:r>
        <w:rPr>
          <w:lang w:val="uz-Cyrl-UZ"/>
        </w:rPr>
        <w:t>қайта таҳрирланган</w:t>
      </w:r>
      <w:r w:rsidRPr="008355A2">
        <w:rPr>
          <w:lang w:val="ru-RU"/>
        </w:rPr>
        <w:t>), 17–18-</w:t>
      </w:r>
      <w:r>
        <w:rPr>
          <w:lang w:val="ru-RU"/>
        </w:rPr>
        <w:t>бандлар</w:t>
      </w:r>
    </w:p>
  </w:footnote>
  <w:footnote w:id="7">
    <w:p w14:paraId="25E23C50" w14:textId="4A7750BE" w:rsidR="00C859A1" w:rsidRPr="008355A2" w:rsidRDefault="00C859A1" w:rsidP="00FE44E4">
      <w:pPr>
        <w:pStyle w:val="IfacFootnotes"/>
        <w:spacing w:after="0"/>
        <w:rPr>
          <w:lang w:val="ru-RU"/>
        </w:rPr>
      </w:pPr>
      <w:r w:rsidRPr="008355A2">
        <w:rPr>
          <w:rStyle w:val="af0"/>
          <w:rFonts w:ascii="Calibri" w:eastAsiaTheme="minorHAnsi" w:hAnsi="Calibri" w:cs="Calibri"/>
          <w:color w:val="auto"/>
          <w:sz w:val="20"/>
          <w:szCs w:val="20"/>
          <w:lang w:val="ru-RU" w:eastAsia="en-US"/>
        </w:rPr>
        <w:t>7</w:t>
      </w:r>
      <w:r w:rsidRPr="008355A2">
        <w:rPr>
          <w:rFonts w:ascii="Calibri" w:eastAsiaTheme="minorHAnsi" w:hAnsi="Calibri" w:cs="Calibri"/>
          <w:color w:val="auto"/>
          <w:sz w:val="20"/>
          <w:szCs w:val="20"/>
          <w:lang w:val="ru-RU" w:eastAsia="en-US"/>
        </w:rPr>
        <w:t xml:space="preserve"> </w:t>
      </w:r>
      <w:r w:rsidRPr="008355A2">
        <w:rPr>
          <w:lang w:val="ru-RU"/>
        </w:rPr>
        <w:tab/>
        <w:t>260-</w:t>
      </w:r>
      <w:r>
        <w:rPr>
          <w:lang w:val="ru-RU"/>
        </w:rPr>
        <w:t>сон</w:t>
      </w:r>
      <w:r w:rsidRPr="008355A2">
        <w:rPr>
          <w:lang w:val="ru-RU"/>
        </w:rPr>
        <w:t xml:space="preserve"> </w:t>
      </w:r>
      <w:r>
        <w:rPr>
          <w:lang w:val="ru-RU"/>
        </w:rPr>
        <w:t>АХС</w:t>
      </w:r>
      <w:r w:rsidRPr="008355A2">
        <w:rPr>
          <w:lang w:val="ru-RU"/>
        </w:rPr>
        <w:t xml:space="preserve"> (</w:t>
      </w:r>
      <w:r>
        <w:rPr>
          <w:lang w:val="ru-RU"/>
        </w:rPr>
        <w:t>Қайта</w:t>
      </w:r>
      <w:r w:rsidRPr="008355A2">
        <w:rPr>
          <w:lang w:val="ru-RU"/>
        </w:rPr>
        <w:t xml:space="preserve"> </w:t>
      </w:r>
      <w:r>
        <w:rPr>
          <w:lang w:val="ru-RU"/>
        </w:rPr>
        <w:t>таҳрирланган</w:t>
      </w:r>
      <w:r w:rsidRPr="008355A2">
        <w:rPr>
          <w:lang w:val="ru-RU"/>
        </w:rPr>
        <w:t xml:space="preserve">), </w:t>
      </w:r>
      <w:r w:rsidRPr="008355A2">
        <w:rPr>
          <w:rStyle w:val="af1"/>
          <w:lang w:val="ru-RU"/>
        </w:rPr>
        <w:t>"</w:t>
      </w:r>
      <w:r>
        <w:rPr>
          <w:rStyle w:val="af1"/>
          <w:lang w:val="ru-RU"/>
        </w:rPr>
        <w:t>Корпоратив</w:t>
      </w:r>
      <w:r w:rsidRPr="008355A2">
        <w:rPr>
          <w:rStyle w:val="af1"/>
          <w:lang w:val="ru-RU"/>
        </w:rPr>
        <w:t xml:space="preserve"> </w:t>
      </w:r>
      <w:r>
        <w:rPr>
          <w:rStyle w:val="af1"/>
          <w:lang w:val="ru-RU"/>
        </w:rPr>
        <w:t>бошқарув</w:t>
      </w:r>
      <w:r w:rsidRPr="008355A2">
        <w:rPr>
          <w:rStyle w:val="af1"/>
          <w:lang w:val="ru-RU"/>
        </w:rPr>
        <w:t xml:space="preserve"> </w:t>
      </w:r>
      <w:r>
        <w:rPr>
          <w:rStyle w:val="af1"/>
          <w:lang w:val="ru-RU"/>
        </w:rPr>
        <w:t>учун</w:t>
      </w:r>
      <w:r w:rsidRPr="008355A2">
        <w:rPr>
          <w:rStyle w:val="af1"/>
          <w:lang w:val="ru-RU"/>
        </w:rPr>
        <w:t xml:space="preserve"> </w:t>
      </w:r>
      <w:r>
        <w:rPr>
          <w:rStyle w:val="af1"/>
          <w:lang w:val="ru-RU"/>
        </w:rPr>
        <w:t>жавобгар</w:t>
      </w:r>
      <w:r w:rsidRPr="008355A2">
        <w:rPr>
          <w:rStyle w:val="af1"/>
          <w:lang w:val="ru-RU"/>
        </w:rPr>
        <w:t xml:space="preserve"> </w:t>
      </w:r>
      <w:r>
        <w:rPr>
          <w:rStyle w:val="af1"/>
          <w:lang w:val="ru-RU"/>
        </w:rPr>
        <w:t>шахслар</w:t>
      </w:r>
      <w:r w:rsidRPr="008355A2">
        <w:rPr>
          <w:rStyle w:val="af1"/>
          <w:lang w:val="ru-RU"/>
        </w:rPr>
        <w:t xml:space="preserve"> </w:t>
      </w:r>
      <w:r>
        <w:rPr>
          <w:rStyle w:val="af1"/>
          <w:lang w:val="ru-RU"/>
        </w:rPr>
        <w:t>билан</w:t>
      </w:r>
      <w:r w:rsidRPr="008355A2">
        <w:rPr>
          <w:rStyle w:val="af1"/>
          <w:lang w:val="ru-RU"/>
        </w:rPr>
        <w:t xml:space="preserve"> </w:t>
      </w:r>
      <w:r>
        <w:rPr>
          <w:rStyle w:val="af1"/>
          <w:lang w:val="ru-RU"/>
        </w:rPr>
        <w:t>алоқа</w:t>
      </w:r>
      <w:r w:rsidRPr="008355A2">
        <w:rPr>
          <w:rStyle w:val="af1"/>
          <w:lang w:val="ru-RU"/>
        </w:rPr>
        <w:t>"</w:t>
      </w:r>
      <w:r w:rsidRPr="008355A2">
        <w:rPr>
          <w:lang w:val="ru-RU"/>
        </w:rPr>
        <w:t>, 13-</w:t>
      </w:r>
      <w:r>
        <w:rPr>
          <w:lang w:val="ru-RU"/>
        </w:rPr>
        <w:t>банд</w:t>
      </w:r>
    </w:p>
  </w:footnote>
  <w:footnote w:id="8">
    <w:p w14:paraId="73308E71" w14:textId="5ACC966D" w:rsidR="00C859A1" w:rsidRPr="008355A2" w:rsidRDefault="00C859A1" w:rsidP="00FE44E4">
      <w:pPr>
        <w:pStyle w:val="IfacFootnotes"/>
        <w:spacing w:after="0"/>
        <w:rPr>
          <w:lang w:val="ru-RU"/>
        </w:rPr>
      </w:pPr>
      <w:r w:rsidRPr="008355A2">
        <w:rPr>
          <w:rStyle w:val="af0"/>
          <w:rFonts w:ascii="Calibri" w:eastAsiaTheme="minorHAnsi" w:hAnsi="Calibri" w:cs="Calibri"/>
          <w:color w:val="auto"/>
          <w:sz w:val="20"/>
          <w:szCs w:val="20"/>
          <w:lang w:val="ru-RU" w:eastAsia="en-US"/>
        </w:rPr>
        <w:t>8</w:t>
      </w:r>
      <w:r w:rsidRPr="008355A2">
        <w:rPr>
          <w:rFonts w:ascii="Calibri" w:eastAsiaTheme="minorHAnsi" w:hAnsi="Calibri" w:cs="Calibri"/>
          <w:color w:val="auto"/>
          <w:sz w:val="20"/>
          <w:szCs w:val="20"/>
          <w:lang w:val="ru-RU" w:eastAsia="en-US"/>
        </w:rPr>
        <w:t xml:space="preserve"> </w:t>
      </w:r>
      <w:r w:rsidRPr="008355A2">
        <w:rPr>
          <w:lang w:val="ru-RU"/>
        </w:rPr>
        <w:tab/>
        <w:t>315-</w:t>
      </w:r>
      <w:r>
        <w:rPr>
          <w:lang w:val="ru-RU"/>
        </w:rPr>
        <w:t>сон</w:t>
      </w:r>
      <w:r w:rsidRPr="008355A2">
        <w:rPr>
          <w:lang w:val="ru-RU"/>
        </w:rPr>
        <w:t xml:space="preserve"> </w:t>
      </w:r>
      <w:r>
        <w:rPr>
          <w:lang w:val="ru-RU"/>
        </w:rPr>
        <w:t>АХС</w:t>
      </w:r>
      <w:r w:rsidRPr="008355A2">
        <w:rPr>
          <w:lang w:val="ru-RU"/>
        </w:rPr>
        <w:t xml:space="preserve"> (2019 </w:t>
      </w:r>
      <w:r>
        <w:rPr>
          <w:lang w:val="ru-RU"/>
        </w:rPr>
        <w:t>йилда</w:t>
      </w:r>
      <w:r w:rsidRPr="008355A2">
        <w:rPr>
          <w:lang w:val="ru-RU"/>
        </w:rPr>
        <w:t xml:space="preserve"> </w:t>
      </w:r>
      <w:r>
        <w:rPr>
          <w:lang w:val="ru-RU"/>
        </w:rPr>
        <w:t>қайта</w:t>
      </w:r>
      <w:r w:rsidRPr="008355A2">
        <w:rPr>
          <w:lang w:val="ru-RU"/>
        </w:rPr>
        <w:t xml:space="preserve"> </w:t>
      </w:r>
      <w:r>
        <w:rPr>
          <w:lang w:val="ru-RU"/>
        </w:rPr>
        <w:t>таҳрирланган</w:t>
      </w:r>
      <w:r w:rsidRPr="008355A2">
        <w:rPr>
          <w:lang w:val="ru-RU"/>
        </w:rPr>
        <w:t>), 28-</w:t>
      </w:r>
      <w:r>
        <w:rPr>
          <w:lang w:val="ru-RU"/>
        </w:rPr>
        <w:t>банд</w:t>
      </w:r>
    </w:p>
  </w:footnote>
  <w:footnote w:id="9">
    <w:p w14:paraId="28D58CE6" w14:textId="0D7B208A" w:rsidR="00C859A1" w:rsidRPr="008355A2" w:rsidRDefault="00C859A1" w:rsidP="00A568AC">
      <w:pPr>
        <w:pStyle w:val="af"/>
        <w:spacing w:line="240" w:lineRule="exact"/>
        <w:ind w:left="360" w:hanging="360"/>
        <w:rPr>
          <w:rFonts w:ascii="Times New Roman" w:hAnsi="Times New Roman" w:cs="Times New Roman"/>
          <w:sz w:val="16"/>
          <w:szCs w:val="16"/>
          <w:highlight w:val="lightGray"/>
          <w:lang w:val="ru-RU"/>
        </w:rPr>
      </w:pPr>
      <w:r w:rsidRPr="008355A2">
        <w:rPr>
          <w:rStyle w:val="af0"/>
          <w:lang w:val="ru-RU"/>
        </w:rPr>
        <w:t>9</w:t>
      </w:r>
      <w:r w:rsidRPr="008355A2">
        <w:rPr>
          <w:rFonts w:ascii="Times New Roman" w:hAnsi="Times New Roman" w:cs="Times New Roman"/>
          <w:sz w:val="16"/>
          <w:szCs w:val="16"/>
          <w:lang w:val="ru-RU"/>
        </w:rPr>
        <w:t xml:space="preserve"> </w:t>
      </w:r>
      <w:r w:rsidRPr="008355A2">
        <w:rPr>
          <w:rFonts w:ascii="Times New Roman" w:hAnsi="Times New Roman" w:cs="Times New Roman"/>
          <w:sz w:val="16"/>
          <w:szCs w:val="16"/>
          <w:lang w:val="ru-RU"/>
        </w:rPr>
        <w:tab/>
      </w:r>
      <w:r w:rsidRPr="008355A2">
        <w:rPr>
          <w:rFonts w:ascii="Times New Roman" w:eastAsiaTheme="minorEastAsia" w:hAnsi="Times New Roman" w:cs="Times New Roman"/>
          <w:color w:val="000000"/>
          <w:sz w:val="16"/>
          <w:szCs w:val="16"/>
          <w:lang w:val="ru-RU" w:eastAsia="en-IN"/>
        </w:rPr>
        <w:t>315-</w:t>
      </w:r>
      <w:r w:rsidRPr="005E6CF7">
        <w:rPr>
          <w:rFonts w:ascii="Times New Roman" w:eastAsiaTheme="minorEastAsia" w:hAnsi="Times New Roman" w:cs="Times New Roman"/>
          <w:color w:val="000000"/>
          <w:sz w:val="16"/>
          <w:szCs w:val="16"/>
          <w:lang w:val="ru-RU" w:eastAsia="en-IN"/>
        </w:rPr>
        <w:t>сон</w:t>
      </w:r>
      <w:r w:rsidRPr="008355A2">
        <w:rPr>
          <w:rFonts w:ascii="Times New Roman" w:eastAsiaTheme="minorEastAsia" w:hAnsi="Times New Roman" w:cs="Times New Roman"/>
          <w:color w:val="000000"/>
          <w:sz w:val="16"/>
          <w:szCs w:val="16"/>
          <w:lang w:val="ru-RU" w:eastAsia="en-IN"/>
        </w:rPr>
        <w:t xml:space="preserve"> </w:t>
      </w:r>
      <w:r w:rsidRPr="005E6CF7">
        <w:rPr>
          <w:rFonts w:ascii="Times New Roman" w:eastAsiaTheme="minorEastAsia" w:hAnsi="Times New Roman" w:cs="Times New Roman"/>
          <w:color w:val="000000"/>
          <w:sz w:val="16"/>
          <w:szCs w:val="16"/>
          <w:lang w:val="ru-RU" w:eastAsia="en-IN"/>
        </w:rPr>
        <w:t>АХС</w:t>
      </w:r>
      <w:r w:rsidRPr="008355A2">
        <w:rPr>
          <w:rFonts w:ascii="Times New Roman" w:eastAsiaTheme="minorEastAsia" w:hAnsi="Times New Roman" w:cs="Times New Roman"/>
          <w:color w:val="000000"/>
          <w:sz w:val="16"/>
          <w:szCs w:val="16"/>
          <w:lang w:val="ru-RU" w:eastAsia="en-IN"/>
        </w:rPr>
        <w:t xml:space="preserve"> (2019 </w:t>
      </w:r>
      <w:r w:rsidRPr="005E6CF7">
        <w:rPr>
          <w:rFonts w:ascii="Times New Roman" w:eastAsiaTheme="minorEastAsia" w:hAnsi="Times New Roman" w:cs="Times New Roman"/>
          <w:color w:val="000000"/>
          <w:sz w:val="16"/>
          <w:szCs w:val="16"/>
          <w:lang w:val="ru-RU" w:eastAsia="en-IN"/>
        </w:rPr>
        <w:t>йилда</w:t>
      </w:r>
      <w:r w:rsidRPr="008355A2">
        <w:rPr>
          <w:rFonts w:ascii="Times New Roman" w:eastAsiaTheme="minorEastAsia" w:hAnsi="Times New Roman" w:cs="Times New Roman"/>
          <w:color w:val="000000"/>
          <w:sz w:val="16"/>
          <w:szCs w:val="16"/>
          <w:lang w:val="ru-RU" w:eastAsia="en-IN"/>
        </w:rPr>
        <w:t xml:space="preserve"> </w:t>
      </w:r>
      <w:r w:rsidRPr="005E6CF7">
        <w:rPr>
          <w:rFonts w:ascii="Times New Roman" w:eastAsiaTheme="minorEastAsia" w:hAnsi="Times New Roman" w:cs="Times New Roman"/>
          <w:color w:val="000000"/>
          <w:sz w:val="16"/>
          <w:szCs w:val="16"/>
          <w:lang w:val="ru-RU" w:eastAsia="en-IN"/>
        </w:rPr>
        <w:t>қайта</w:t>
      </w:r>
      <w:r w:rsidRPr="008355A2">
        <w:rPr>
          <w:rFonts w:ascii="Times New Roman" w:eastAsiaTheme="minorEastAsia" w:hAnsi="Times New Roman" w:cs="Times New Roman"/>
          <w:color w:val="000000"/>
          <w:sz w:val="16"/>
          <w:szCs w:val="16"/>
          <w:lang w:val="ru-RU" w:eastAsia="en-IN"/>
        </w:rPr>
        <w:t xml:space="preserve"> </w:t>
      </w:r>
      <w:r w:rsidRPr="005E6CF7">
        <w:rPr>
          <w:rFonts w:ascii="Times New Roman" w:eastAsiaTheme="minorEastAsia" w:hAnsi="Times New Roman" w:cs="Times New Roman"/>
          <w:color w:val="000000"/>
          <w:sz w:val="16"/>
          <w:szCs w:val="16"/>
          <w:lang w:val="ru-RU" w:eastAsia="en-IN"/>
        </w:rPr>
        <w:t>таҳрирланган</w:t>
      </w:r>
      <w:r w:rsidRPr="008355A2">
        <w:rPr>
          <w:rFonts w:ascii="Times New Roman" w:eastAsiaTheme="minorEastAsia" w:hAnsi="Times New Roman" w:cs="Times New Roman"/>
          <w:color w:val="000000"/>
          <w:sz w:val="16"/>
          <w:szCs w:val="16"/>
          <w:lang w:val="ru-RU" w:eastAsia="en-IN"/>
        </w:rPr>
        <w:t>), 26(</w:t>
      </w:r>
      <w:r w:rsidRPr="005E6CF7">
        <w:rPr>
          <w:rFonts w:ascii="Times New Roman" w:eastAsiaTheme="minorEastAsia" w:hAnsi="Times New Roman" w:cs="Times New Roman"/>
          <w:color w:val="000000"/>
          <w:sz w:val="16"/>
          <w:szCs w:val="16"/>
          <w:lang w:eastAsia="en-IN"/>
        </w:rPr>
        <w:t>a</w:t>
      </w:r>
      <w:r w:rsidRPr="008355A2">
        <w:rPr>
          <w:rFonts w:ascii="Times New Roman" w:eastAsiaTheme="minorEastAsia" w:hAnsi="Times New Roman" w:cs="Times New Roman"/>
          <w:color w:val="000000"/>
          <w:sz w:val="16"/>
          <w:szCs w:val="16"/>
          <w:lang w:val="ru-RU" w:eastAsia="en-IN"/>
        </w:rPr>
        <w:t>)(</w:t>
      </w:r>
      <w:r w:rsidRPr="005E6CF7">
        <w:rPr>
          <w:rFonts w:ascii="Times New Roman" w:eastAsiaTheme="minorEastAsia" w:hAnsi="Times New Roman" w:cs="Times New Roman"/>
          <w:color w:val="000000"/>
          <w:sz w:val="16"/>
          <w:szCs w:val="16"/>
          <w:lang w:eastAsia="en-IN"/>
        </w:rPr>
        <w:t>i</w:t>
      </w:r>
      <w:r w:rsidRPr="008355A2">
        <w:rPr>
          <w:rFonts w:ascii="Times New Roman" w:eastAsiaTheme="minorEastAsia" w:hAnsi="Times New Roman" w:cs="Times New Roman"/>
          <w:color w:val="000000"/>
          <w:sz w:val="16"/>
          <w:szCs w:val="16"/>
          <w:lang w:val="ru-RU" w:eastAsia="en-IN"/>
        </w:rPr>
        <w:t xml:space="preserve">) </w:t>
      </w:r>
      <w:r w:rsidRPr="005E6CF7">
        <w:rPr>
          <w:rFonts w:ascii="Times New Roman" w:eastAsiaTheme="minorEastAsia" w:hAnsi="Times New Roman" w:cs="Times New Roman"/>
          <w:color w:val="000000"/>
          <w:sz w:val="16"/>
          <w:szCs w:val="16"/>
          <w:lang w:val="ru-RU" w:eastAsia="en-IN"/>
        </w:rPr>
        <w:t>ва</w:t>
      </w:r>
      <w:r w:rsidRPr="008355A2">
        <w:rPr>
          <w:rFonts w:ascii="Times New Roman" w:eastAsiaTheme="minorEastAsia" w:hAnsi="Times New Roman" w:cs="Times New Roman"/>
          <w:color w:val="000000"/>
          <w:sz w:val="16"/>
          <w:szCs w:val="16"/>
          <w:lang w:val="ru-RU" w:eastAsia="en-IN"/>
        </w:rPr>
        <w:t xml:space="preserve"> 26(</w:t>
      </w:r>
      <w:r w:rsidRPr="005E6CF7">
        <w:rPr>
          <w:rFonts w:ascii="Times New Roman" w:eastAsiaTheme="minorEastAsia" w:hAnsi="Times New Roman" w:cs="Times New Roman"/>
          <w:color w:val="000000"/>
          <w:sz w:val="16"/>
          <w:szCs w:val="16"/>
          <w:lang w:eastAsia="en-IN"/>
        </w:rPr>
        <w:t>d</w:t>
      </w:r>
      <w:r w:rsidRPr="008355A2">
        <w:rPr>
          <w:rFonts w:ascii="Times New Roman" w:eastAsiaTheme="minorEastAsia" w:hAnsi="Times New Roman" w:cs="Times New Roman"/>
          <w:color w:val="000000"/>
          <w:sz w:val="16"/>
          <w:szCs w:val="16"/>
          <w:lang w:val="ru-RU" w:eastAsia="en-IN"/>
        </w:rPr>
        <w:t xml:space="preserve">) </w:t>
      </w:r>
      <w:r w:rsidRPr="005E6CF7">
        <w:rPr>
          <w:rFonts w:ascii="Times New Roman" w:eastAsiaTheme="minorEastAsia" w:hAnsi="Times New Roman" w:cs="Times New Roman"/>
          <w:color w:val="000000"/>
          <w:sz w:val="16"/>
          <w:szCs w:val="16"/>
          <w:lang w:val="ru-RU" w:eastAsia="en-IN"/>
        </w:rPr>
        <w:t>бандлар</w:t>
      </w:r>
    </w:p>
  </w:footnote>
  <w:footnote w:id="10">
    <w:p w14:paraId="238B132C" w14:textId="77777777"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10</w:t>
      </w:r>
      <w:r w:rsidRPr="008355A2">
        <w:rPr>
          <w:rFonts w:ascii="Calibri" w:eastAsiaTheme="minorHAnsi" w:hAnsi="Calibri" w:cs="Calibri"/>
          <w:color w:val="auto"/>
          <w:sz w:val="20"/>
          <w:szCs w:val="20"/>
          <w:lang w:val="ru-RU" w:eastAsia="en-US"/>
        </w:rPr>
        <w:t xml:space="preserve"> </w:t>
      </w:r>
      <w:r w:rsidRPr="008355A2">
        <w:rPr>
          <w:lang w:val="ru-RU"/>
        </w:rPr>
        <w:tab/>
      </w:r>
      <w:r w:rsidRPr="005E6CF7">
        <w:rPr>
          <w:lang w:val="fr-FR"/>
        </w:rPr>
        <w:t>330-сон АХС, 5-банд</w:t>
      </w:r>
    </w:p>
  </w:footnote>
  <w:footnote w:id="11">
    <w:p w14:paraId="296B3AA1" w14:textId="77777777"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11</w:t>
      </w:r>
      <w:r w:rsidRPr="008355A2">
        <w:rPr>
          <w:rFonts w:ascii="Calibri" w:eastAsiaTheme="minorHAnsi" w:hAnsi="Calibri" w:cs="Calibri"/>
          <w:color w:val="auto"/>
          <w:sz w:val="20"/>
          <w:szCs w:val="20"/>
          <w:lang w:val="ru-RU" w:eastAsia="en-US"/>
        </w:rPr>
        <w:t xml:space="preserve"> </w:t>
      </w:r>
      <w:r w:rsidRPr="008355A2">
        <w:rPr>
          <w:lang w:val="ru-RU"/>
        </w:rPr>
        <w:tab/>
        <w:t>330-</w:t>
      </w:r>
      <w:r w:rsidRPr="005E6CF7">
        <w:rPr>
          <w:lang w:val="ru-RU"/>
        </w:rPr>
        <w:t>сон</w:t>
      </w:r>
      <w:r w:rsidRPr="008355A2">
        <w:rPr>
          <w:lang w:val="ru-RU"/>
        </w:rPr>
        <w:t xml:space="preserve"> </w:t>
      </w:r>
      <w:r w:rsidRPr="005E6CF7">
        <w:rPr>
          <w:lang w:val="ru-RU"/>
        </w:rPr>
        <w:t>АХС</w:t>
      </w:r>
      <w:r w:rsidRPr="008355A2">
        <w:rPr>
          <w:lang w:val="ru-RU"/>
        </w:rPr>
        <w:t>, 6-</w:t>
      </w:r>
      <w:r w:rsidRPr="005E6CF7">
        <w:rPr>
          <w:lang w:val="ru-RU"/>
        </w:rPr>
        <w:t>банд</w:t>
      </w:r>
    </w:p>
  </w:footnote>
  <w:footnote w:id="12">
    <w:p w14:paraId="11B4FC72" w14:textId="77777777"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12</w:t>
      </w:r>
      <w:r w:rsidRPr="008355A2">
        <w:rPr>
          <w:rFonts w:ascii="Calibri" w:eastAsiaTheme="minorHAnsi" w:hAnsi="Calibri" w:cs="Calibri"/>
          <w:color w:val="auto"/>
          <w:sz w:val="20"/>
          <w:szCs w:val="20"/>
          <w:lang w:val="ru-RU" w:eastAsia="en-US"/>
        </w:rPr>
        <w:t xml:space="preserve"> </w:t>
      </w:r>
      <w:r w:rsidRPr="008355A2">
        <w:rPr>
          <w:lang w:val="ru-RU"/>
        </w:rPr>
        <w:tab/>
        <w:t>230-</w:t>
      </w:r>
      <w:r w:rsidRPr="00EA3E79">
        <w:rPr>
          <w:lang w:val="ru-RU"/>
        </w:rPr>
        <w:t>сон</w:t>
      </w:r>
      <w:r w:rsidRPr="008355A2">
        <w:rPr>
          <w:lang w:val="ru-RU"/>
        </w:rPr>
        <w:t xml:space="preserve"> </w:t>
      </w:r>
      <w:r w:rsidRPr="00EA3E79">
        <w:rPr>
          <w:lang w:val="ru-RU"/>
        </w:rPr>
        <w:t>АХС</w:t>
      </w:r>
      <w:r w:rsidRPr="008355A2">
        <w:rPr>
          <w:lang w:val="ru-RU"/>
        </w:rPr>
        <w:t xml:space="preserve">, </w:t>
      </w:r>
      <w:r w:rsidRPr="008355A2">
        <w:rPr>
          <w:rStyle w:val="af1"/>
          <w:lang w:val="ru-RU"/>
        </w:rPr>
        <w:t>"</w:t>
      </w:r>
      <w:r w:rsidRPr="00EA3E79">
        <w:rPr>
          <w:rStyle w:val="af1"/>
          <w:lang w:val="ru-RU"/>
        </w:rPr>
        <w:t>Аудит</w:t>
      </w:r>
      <w:r w:rsidRPr="008355A2">
        <w:rPr>
          <w:rStyle w:val="af1"/>
          <w:lang w:val="ru-RU"/>
        </w:rPr>
        <w:t xml:space="preserve"> </w:t>
      </w:r>
      <w:r w:rsidRPr="00EA3E79">
        <w:rPr>
          <w:rStyle w:val="af1"/>
          <w:lang w:val="ru-RU"/>
        </w:rPr>
        <w:t>ҳужжатлари</w:t>
      </w:r>
      <w:r w:rsidRPr="008355A2">
        <w:rPr>
          <w:rStyle w:val="af1"/>
          <w:lang w:val="ru-RU"/>
        </w:rPr>
        <w:t>"</w:t>
      </w:r>
      <w:r w:rsidRPr="008355A2">
        <w:rPr>
          <w:lang w:val="ru-RU"/>
        </w:rPr>
        <w:t xml:space="preserve">, 8-11 </w:t>
      </w:r>
      <w:r w:rsidRPr="00EA3E79">
        <w:rPr>
          <w:lang w:val="ru-RU"/>
        </w:rPr>
        <w:t>ва</w:t>
      </w:r>
      <w:r w:rsidRPr="008355A2">
        <w:rPr>
          <w:lang w:val="ru-RU"/>
        </w:rPr>
        <w:t xml:space="preserve"> </w:t>
      </w:r>
      <w:r>
        <w:t>A</w:t>
      </w:r>
      <w:r w:rsidRPr="008355A2">
        <w:rPr>
          <w:lang w:val="ru-RU"/>
        </w:rPr>
        <w:t>6 -</w:t>
      </w:r>
      <w:r w:rsidRPr="00EA3E79">
        <w:rPr>
          <w:lang w:val="ru-RU"/>
        </w:rPr>
        <w:t>бандлар</w:t>
      </w:r>
    </w:p>
  </w:footnote>
  <w:footnote w:id="13">
    <w:p w14:paraId="67455F9A" w14:textId="45A91E58"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13</w:t>
      </w:r>
      <w:r w:rsidRPr="008355A2">
        <w:rPr>
          <w:rFonts w:ascii="Calibri" w:eastAsiaTheme="minorHAnsi" w:hAnsi="Calibri" w:cs="Calibri"/>
          <w:color w:val="auto"/>
          <w:sz w:val="20"/>
          <w:szCs w:val="20"/>
          <w:lang w:val="ru-RU" w:eastAsia="en-US"/>
        </w:rPr>
        <w:t xml:space="preserve"> </w:t>
      </w:r>
      <w:r w:rsidRPr="008355A2">
        <w:rPr>
          <w:lang w:val="ru-RU"/>
        </w:rPr>
        <w:tab/>
        <w:t>315-</w:t>
      </w:r>
      <w:r w:rsidRPr="00EA3E79">
        <w:rPr>
          <w:lang w:val="ru-RU"/>
        </w:rPr>
        <w:t>сон</w:t>
      </w:r>
      <w:r w:rsidRPr="008355A2">
        <w:rPr>
          <w:lang w:val="ru-RU"/>
        </w:rPr>
        <w:t xml:space="preserve"> </w:t>
      </w:r>
      <w:r w:rsidRPr="00EA3E79">
        <w:rPr>
          <w:lang w:val="ru-RU"/>
        </w:rPr>
        <w:t>АХС</w:t>
      </w:r>
      <w:r w:rsidRPr="008355A2">
        <w:rPr>
          <w:lang w:val="ru-RU"/>
        </w:rPr>
        <w:t xml:space="preserve"> (2019 </w:t>
      </w:r>
      <w:r w:rsidRPr="00EA3E79">
        <w:rPr>
          <w:lang w:val="ru-RU"/>
        </w:rPr>
        <w:t>йилда</w:t>
      </w:r>
      <w:r w:rsidRPr="008355A2">
        <w:rPr>
          <w:lang w:val="ru-RU"/>
        </w:rPr>
        <w:t xml:space="preserve"> </w:t>
      </w:r>
      <w:r w:rsidRPr="00EA3E79">
        <w:rPr>
          <w:lang w:val="ru-RU"/>
        </w:rPr>
        <w:t>қайта</w:t>
      </w:r>
      <w:r w:rsidRPr="008355A2">
        <w:rPr>
          <w:lang w:val="ru-RU"/>
        </w:rPr>
        <w:t xml:space="preserve"> </w:t>
      </w:r>
      <w:r w:rsidRPr="00EA3E79">
        <w:rPr>
          <w:lang w:val="ru-RU"/>
        </w:rPr>
        <w:t>таҳрирланган</w:t>
      </w:r>
      <w:r w:rsidRPr="008355A2">
        <w:rPr>
          <w:lang w:val="ru-RU"/>
        </w:rPr>
        <w:t>), 38-</w:t>
      </w:r>
      <w:r w:rsidRPr="00EA3E79">
        <w:rPr>
          <w:lang w:val="ru-RU"/>
        </w:rPr>
        <w:t>банд</w:t>
      </w:r>
    </w:p>
  </w:footnote>
  <w:footnote w:id="14">
    <w:p w14:paraId="6B718E01" w14:textId="77777777"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14</w:t>
      </w:r>
      <w:r w:rsidRPr="008355A2">
        <w:rPr>
          <w:rFonts w:ascii="Calibri" w:eastAsiaTheme="minorHAnsi" w:hAnsi="Calibri" w:cs="Calibri"/>
          <w:color w:val="auto"/>
          <w:sz w:val="20"/>
          <w:szCs w:val="20"/>
          <w:lang w:val="ru-RU" w:eastAsia="en-US"/>
        </w:rPr>
        <w:t xml:space="preserve"> </w:t>
      </w:r>
      <w:r w:rsidRPr="008355A2">
        <w:rPr>
          <w:lang w:val="ru-RU"/>
        </w:rPr>
        <w:tab/>
        <w:t>330-</w:t>
      </w:r>
      <w:r w:rsidRPr="00806B5E">
        <w:rPr>
          <w:lang w:val="ru-RU"/>
        </w:rPr>
        <w:t>сон</w:t>
      </w:r>
      <w:r w:rsidRPr="008355A2">
        <w:rPr>
          <w:lang w:val="ru-RU"/>
        </w:rPr>
        <w:t xml:space="preserve"> </w:t>
      </w:r>
      <w:r w:rsidRPr="00806B5E">
        <w:rPr>
          <w:lang w:val="ru-RU"/>
        </w:rPr>
        <w:t>АХС</w:t>
      </w:r>
      <w:r w:rsidRPr="008355A2">
        <w:rPr>
          <w:lang w:val="ru-RU"/>
        </w:rPr>
        <w:t>, 28-</w:t>
      </w:r>
      <w:r w:rsidRPr="00806B5E">
        <w:rPr>
          <w:lang w:val="ru-RU"/>
        </w:rPr>
        <w:t>банд</w:t>
      </w:r>
    </w:p>
  </w:footnote>
  <w:footnote w:id="15">
    <w:p w14:paraId="7E61AE40" w14:textId="03FE010C" w:rsidR="00C859A1" w:rsidRPr="00806B5E" w:rsidRDefault="00C859A1" w:rsidP="00A568AC">
      <w:pPr>
        <w:pStyle w:val="IfacFootnotes"/>
        <w:spacing w:after="0"/>
        <w:rPr>
          <w:lang w:val="ru-RU"/>
        </w:rPr>
      </w:pPr>
      <w:r w:rsidRPr="00353DC9">
        <w:rPr>
          <w:rStyle w:val="af0"/>
          <w:rFonts w:ascii="Calibri" w:eastAsiaTheme="minorHAnsi" w:hAnsi="Calibri" w:cs="Calibri"/>
          <w:color w:val="auto"/>
          <w:sz w:val="20"/>
          <w:szCs w:val="20"/>
          <w:lang w:val="ru-RU" w:eastAsia="en-US"/>
        </w:rPr>
        <w:t>15</w:t>
      </w:r>
      <w:r w:rsidRPr="00353DC9">
        <w:rPr>
          <w:rFonts w:ascii="Calibri" w:eastAsiaTheme="minorHAnsi" w:hAnsi="Calibri" w:cs="Calibri"/>
          <w:color w:val="auto"/>
          <w:sz w:val="20"/>
          <w:szCs w:val="20"/>
          <w:lang w:val="ru-RU" w:eastAsia="en-US"/>
        </w:rPr>
        <w:t xml:space="preserve">  </w:t>
      </w:r>
      <w:r w:rsidRPr="00806B5E">
        <w:rPr>
          <w:lang w:val="ru-RU"/>
        </w:rPr>
        <w:tab/>
        <w:t>Масалан,</w:t>
      </w:r>
      <w:r>
        <w:rPr>
          <w:lang w:val="ru-RU"/>
        </w:rPr>
        <w:t xml:space="preserve"> БХАСК</w:t>
      </w:r>
      <w:r w:rsidRPr="00806B5E">
        <w:rPr>
          <w:lang w:val="ru-RU"/>
        </w:rPr>
        <w:t xml:space="preserve"> Кодексининг </w:t>
      </w:r>
      <w:r>
        <w:t>R</w:t>
      </w:r>
      <w:r w:rsidRPr="00806B5E">
        <w:rPr>
          <w:lang w:val="ru-RU"/>
        </w:rPr>
        <w:t xml:space="preserve">360.16-360.18 </w:t>
      </w:r>
      <w:r>
        <w:t>A</w:t>
      </w:r>
      <w:r w:rsidRPr="00806B5E">
        <w:rPr>
          <w:lang w:val="ru-RU"/>
        </w:rPr>
        <w:t>1 бандларига қаранг.</w:t>
      </w:r>
    </w:p>
  </w:footnote>
  <w:footnote w:id="16">
    <w:p w14:paraId="0466D10E" w14:textId="77777777"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16</w:t>
      </w:r>
      <w:r w:rsidRPr="008355A2">
        <w:rPr>
          <w:rFonts w:ascii="Calibri" w:eastAsiaTheme="minorHAnsi" w:hAnsi="Calibri" w:cs="Calibri"/>
          <w:color w:val="auto"/>
          <w:sz w:val="20"/>
          <w:szCs w:val="20"/>
          <w:lang w:val="ru-RU" w:eastAsia="en-US"/>
        </w:rPr>
        <w:t xml:space="preserve"> </w:t>
      </w:r>
      <w:r w:rsidRPr="008355A2">
        <w:rPr>
          <w:lang w:val="ru-RU"/>
        </w:rPr>
        <w:tab/>
        <w:t>200-</w:t>
      </w:r>
      <w:r w:rsidRPr="00CD5AE5">
        <w:rPr>
          <w:lang w:val="ru-RU"/>
        </w:rPr>
        <w:t>сон</w:t>
      </w:r>
      <w:r w:rsidRPr="008355A2">
        <w:rPr>
          <w:lang w:val="ru-RU"/>
        </w:rPr>
        <w:t xml:space="preserve"> </w:t>
      </w:r>
      <w:r w:rsidRPr="00CD5AE5">
        <w:rPr>
          <w:lang w:val="ru-RU"/>
        </w:rPr>
        <w:t>АХС</w:t>
      </w:r>
      <w:r w:rsidRPr="008355A2">
        <w:rPr>
          <w:lang w:val="ru-RU"/>
        </w:rPr>
        <w:t xml:space="preserve">, </w:t>
      </w:r>
      <w:r>
        <w:t>A</w:t>
      </w:r>
      <w:r w:rsidRPr="008355A2">
        <w:rPr>
          <w:lang w:val="ru-RU"/>
        </w:rPr>
        <w:t xml:space="preserve">52 </w:t>
      </w:r>
      <w:r w:rsidRPr="00CD5AE5">
        <w:rPr>
          <w:lang w:val="ru-RU"/>
        </w:rPr>
        <w:t>банд</w:t>
      </w:r>
    </w:p>
  </w:footnote>
  <w:footnote w:id="17">
    <w:p w14:paraId="776EA6AD" w14:textId="4C02DEB6" w:rsidR="00C859A1" w:rsidRPr="008355A2" w:rsidRDefault="00C859A1" w:rsidP="00A568AC">
      <w:pPr>
        <w:pStyle w:val="IfacFootnotes"/>
        <w:spacing w:after="0"/>
        <w:rPr>
          <w:lang w:val="ru-RU"/>
        </w:rPr>
      </w:pPr>
      <w:r w:rsidRPr="008355A2">
        <w:rPr>
          <w:rStyle w:val="af0"/>
          <w:rFonts w:ascii="Calibri" w:eastAsiaTheme="minorHAnsi" w:hAnsi="Calibri" w:cs="Calibri"/>
          <w:color w:val="auto"/>
          <w:sz w:val="20"/>
          <w:szCs w:val="20"/>
          <w:lang w:val="ru-RU" w:eastAsia="en-US"/>
        </w:rPr>
        <w:t>17</w:t>
      </w:r>
      <w:r w:rsidRPr="008355A2">
        <w:rPr>
          <w:rFonts w:ascii="Calibri" w:eastAsiaTheme="minorHAnsi" w:hAnsi="Calibri" w:cs="Calibri"/>
          <w:color w:val="auto"/>
          <w:sz w:val="20"/>
          <w:szCs w:val="20"/>
          <w:lang w:val="ru-RU" w:eastAsia="en-US"/>
        </w:rPr>
        <w:t xml:space="preserve"> </w:t>
      </w:r>
      <w:r w:rsidRPr="008355A2">
        <w:rPr>
          <w:lang w:val="ru-RU"/>
        </w:rPr>
        <w:tab/>
        <w:t>315-</w:t>
      </w:r>
      <w:r w:rsidRPr="00CD5AE5">
        <w:rPr>
          <w:lang w:val="ru-RU"/>
        </w:rPr>
        <w:t>сон</w:t>
      </w:r>
      <w:r w:rsidRPr="008355A2">
        <w:rPr>
          <w:lang w:val="ru-RU"/>
        </w:rPr>
        <w:t xml:space="preserve"> </w:t>
      </w:r>
      <w:r w:rsidRPr="00CD5AE5">
        <w:rPr>
          <w:lang w:val="ru-RU"/>
        </w:rPr>
        <w:t>АХС</w:t>
      </w:r>
      <w:r w:rsidRPr="008355A2">
        <w:rPr>
          <w:lang w:val="ru-RU"/>
        </w:rPr>
        <w:t xml:space="preserve"> (2019 </w:t>
      </w:r>
      <w:r w:rsidRPr="00CD5AE5">
        <w:rPr>
          <w:lang w:val="ru-RU"/>
        </w:rPr>
        <w:t>йилда</w:t>
      </w:r>
      <w:r w:rsidRPr="008355A2">
        <w:rPr>
          <w:lang w:val="ru-RU"/>
        </w:rPr>
        <w:t xml:space="preserve"> </w:t>
      </w:r>
      <w:r w:rsidRPr="00CD5AE5">
        <w:rPr>
          <w:lang w:val="ru-RU"/>
        </w:rPr>
        <w:t>қайта</w:t>
      </w:r>
      <w:r w:rsidRPr="008355A2">
        <w:rPr>
          <w:lang w:val="ru-RU"/>
        </w:rPr>
        <w:t xml:space="preserve"> </w:t>
      </w:r>
      <w:r w:rsidRPr="00CD5AE5">
        <w:rPr>
          <w:lang w:val="ru-RU"/>
        </w:rPr>
        <w:t>таҳрирланган</w:t>
      </w:r>
      <w:r w:rsidRPr="008355A2">
        <w:rPr>
          <w:lang w:val="ru-RU"/>
        </w:rPr>
        <w:t>), 14(</w:t>
      </w:r>
      <w:r w:rsidRPr="00CD5AE5">
        <w:rPr>
          <w:lang w:val="ru-RU"/>
        </w:rPr>
        <w:t>а</w:t>
      </w:r>
      <w:r w:rsidRPr="008355A2">
        <w:rPr>
          <w:lang w:val="ru-RU"/>
        </w:rPr>
        <w:t xml:space="preserve">) </w:t>
      </w:r>
      <w:r w:rsidRPr="00CD5AE5">
        <w:rPr>
          <w:lang w:val="ru-RU"/>
        </w:rPr>
        <w:t>ва</w:t>
      </w:r>
      <w:r w:rsidRPr="008355A2">
        <w:rPr>
          <w:lang w:val="ru-RU"/>
        </w:rPr>
        <w:t xml:space="preserve"> 24(</w:t>
      </w:r>
      <w:r w:rsidRPr="00CD5AE5">
        <w:rPr>
          <w:lang w:val="ru-RU"/>
        </w:rPr>
        <w:t>а</w:t>
      </w:r>
      <w:r w:rsidRPr="008355A2">
        <w:rPr>
          <w:lang w:val="ru-RU"/>
        </w:rPr>
        <w:t>)(</w:t>
      </w:r>
      <w:r>
        <w:t>ii</w:t>
      </w:r>
      <w:r w:rsidRPr="008355A2">
        <w:rPr>
          <w:lang w:val="ru-RU"/>
        </w:rPr>
        <w:t xml:space="preserve">) </w:t>
      </w:r>
      <w:r w:rsidRPr="00CD5AE5">
        <w:rPr>
          <w:lang w:val="ru-RU"/>
        </w:rPr>
        <w:t>бандлар</w:t>
      </w:r>
      <w:r w:rsidRPr="008355A2">
        <w:rPr>
          <w:lang w:val="ru-RU"/>
        </w:rPr>
        <w:t xml:space="preserve">, </w:t>
      </w:r>
      <w:r w:rsidRPr="00CD5AE5">
        <w:rPr>
          <w:lang w:val="ru-RU"/>
        </w:rPr>
        <w:t>ва</w:t>
      </w:r>
      <w:r w:rsidRPr="008355A2">
        <w:rPr>
          <w:lang w:val="ru-RU"/>
        </w:rPr>
        <w:t xml:space="preserve"> 610-</w:t>
      </w:r>
      <w:r w:rsidRPr="00CD5AE5">
        <w:rPr>
          <w:lang w:val="ru-RU"/>
        </w:rPr>
        <w:t>сон</w:t>
      </w:r>
      <w:r w:rsidRPr="008355A2">
        <w:rPr>
          <w:lang w:val="ru-RU"/>
        </w:rPr>
        <w:t xml:space="preserve"> </w:t>
      </w:r>
      <w:r w:rsidRPr="00CD5AE5">
        <w:rPr>
          <w:lang w:val="ru-RU"/>
        </w:rPr>
        <w:t>АХС</w:t>
      </w:r>
      <w:r w:rsidRPr="008355A2">
        <w:rPr>
          <w:lang w:val="ru-RU"/>
        </w:rPr>
        <w:t xml:space="preserve"> (2013 </w:t>
      </w:r>
      <w:r w:rsidRPr="00CD5AE5">
        <w:rPr>
          <w:lang w:val="ru-RU"/>
        </w:rPr>
        <w:t>йилда</w:t>
      </w:r>
      <w:r w:rsidRPr="008355A2">
        <w:rPr>
          <w:lang w:val="ru-RU"/>
        </w:rPr>
        <w:t xml:space="preserve"> </w:t>
      </w:r>
      <w:r w:rsidRPr="00CD5AE5">
        <w:rPr>
          <w:lang w:val="ru-RU"/>
        </w:rPr>
        <w:t>қайта</w:t>
      </w:r>
      <w:r w:rsidRPr="008355A2">
        <w:rPr>
          <w:lang w:val="ru-RU"/>
        </w:rPr>
        <w:t xml:space="preserve"> </w:t>
      </w:r>
      <w:r w:rsidRPr="00CD5AE5">
        <w:rPr>
          <w:lang w:val="ru-RU"/>
        </w:rPr>
        <w:t>таҳрирланган</w:t>
      </w:r>
      <w:r w:rsidRPr="008355A2">
        <w:rPr>
          <w:lang w:val="ru-RU"/>
        </w:rPr>
        <w:t xml:space="preserve">), </w:t>
      </w:r>
      <w:r w:rsidRPr="008355A2">
        <w:rPr>
          <w:rStyle w:val="af1"/>
          <w:lang w:val="ru-RU"/>
        </w:rPr>
        <w:t>"</w:t>
      </w:r>
      <w:r w:rsidRPr="00CD5AE5">
        <w:rPr>
          <w:rStyle w:val="af1"/>
          <w:lang w:val="ru-RU"/>
        </w:rPr>
        <w:t>Ички</w:t>
      </w:r>
      <w:r w:rsidRPr="008355A2">
        <w:rPr>
          <w:rStyle w:val="af1"/>
          <w:lang w:val="ru-RU"/>
        </w:rPr>
        <w:t xml:space="preserve"> </w:t>
      </w:r>
      <w:r w:rsidRPr="00CD5AE5">
        <w:rPr>
          <w:rStyle w:val="af1"/>
          <w:lang w:val="ru-RU"/>
        </w:rPr>
        <w:t>аудиторлар</w:t>
      </w:r>
      <w:r w:rsidRPr="008355A2">
        <w:rPr>
          <w:rStyle w:val="af1"/>
          <w:lang w:val="ru-RU"/>
        </w:rPr>
        <w:t xml:space="preserve"> </w:t>
      </w:r>
      <w:r w:rsidRPr="00CD5AE5">
        <w:rPr>
          <w:rStyle w:val="af1"/>
          <w:lang w:val="ru-RU"/>
        </w:rPr>
        <w:t>ишидан</w:t>
      </w:r>
      <w:r w:rsidRPr="008355A2">
        <w:rPr>
          <w:rStyle w:val="af1"/>
          <w:lang w:val="ru-RU"/>
        </w:rPr>
        <w:t xml:space="preserve"> </w:t>
      </w:r>
      <w:r w:rsidRPr="00CD5AE5">
        <w:rPr>
          <w:rStyle w:val="af1"/>
          <w:lang w:val="ru-RU"/>
        </w:rPr>
        <w:t>фойдаланиш</w:t>
      </w:r>
      <w:r w:rsidRPr="008355A2">
        <w:rPr>
          <w:rStyle w:val="af1"/>
          <w:lang w:val="ru-RU"/>
        </w:rPr>
        <w:t>"</w:t>
      </w:r>
    </w:p>
  </w:footnote>
  <w:footnote w:id="18">
    <w:p w14:paraId="6AFD3B92" w14:textId="5E341AC4" w:rsidR="00C859A1" w:rsidRPr="008355A2" w:rsidRDefault="00C859A1" w:rsidP="00E82EAE">
      <w:pPr>
        <w:pStyle w:val="IfacFootnotes"/>
        <w:spacing w:after="0"/>
        <w:rPr>
          <w:lang w:val="ru-RU"/>
        </w:rPr>
      </w:pPr>
      <w:r w:rsidRPr="008355A2">
        <w:rPr>
          <w:rStyle w:val="af0"/>
          <w:rFonts w:ascii="Calibri" w:eastAsiaTheme="minorHAnsi" w:hAnsi="Calibri" w:cs="Calibri"/>
          <w:color w:val="auto"/>
          <w:sz w:val="20"/>
          <w:szCs w:val="20"/>
          <w:lang w:val="ru-RU" w:eastAsia="en-US"/>
        </w:rPr>
        <w:t>18</w:t>
      </w:r>
      <w:r w:rsidRPr="008355A2">
        <w:rPr>
          <w:rFonts w:ascii="Calibri" w:eastAsiaTheme="minorHAnsi" w:hAnsi="Calibri" w:cs="Calibri"/>
          <w:color w:val="auto"/>
          <w:sz w:val="20"/>
          <w:szCs w:val="20"/>
          <w:lang w:val="ru-RU" w:eastAsia="en-US"/>
        </w:rPr>
        <w:t xml:space="preserve"> </w:t>
      </w:r>
      <w:r w:rsidRPr="008355A2">
        <w:rPr>
          <w:lang w:val="ru-RU"/>
        </w:rPr>
        <w:tab/>
        <w:t>260-</w:t>
      </w:r>
      <w:r w:rsidRPr="00CD5AE5">
        <w:rPr>
          <w:lang w:val="ru-RU"/>
        </w:rPr>
        <w:t>сон</w:t>
      </w:r>
      <w:r w:rsidRPr="008355A2">
        <w:rPr>
          <w:lang w:val="ru-RU"/>
        </w:rPr>
        <w:t xml:space="preserve"> </w:t>
      </w:r>
      <w:r w:rsidRPr="00CD5AE5">
        <w:rPr>
          <w:lang w:val="ru-RU"/>
        </w:rPr>
        <w:t>АХС</w:t>
      </w:r>
      <w:r w:rsidRPr="008355A2">
        <w:rPr>
          <w:lang w:val="ru-RU"/>
        </w:rPr>
        <w:t xml:space="preserve"> (</w:t>
      </w:r>
      <w:r w:rsidRPr="00CD5AE5">
        <w:rPr>
          <w:lang w:val="ru-RU"/>
        </w:rPr>
        <w:t>Қайта</w:t>
      </w:r>
      <w:r w:rsidRPr="008355A2">
        <w:rPr>
          <w:lang w:val="ru-RU"/>
        </w:rPr>
        <w:t xml:space="preserve"> </w:t>
      </w:r>
      <w:r w:rsidRPr="00CD5AE5">
        <w:rPr>
          <w:lang w:val="ru-RU"/>
        </w:rPr>
        <w:t>таҳрирланган</w:t>
      </w:r>
      <w:r w:rsidRPr="008355A2">
        <w:rPr>
          <w:lang w:val="ru-RU"/>
        </w:rPr>
        <w:t xml:space="preserve">), </w:t>
      </w:r>
      <w:r>
        <w:t>A</w:t>
      </w:r>
      <w:r w:rsidRPr="008355A2">
        <w:rPr>
          <w:lang w:val="ru-RU"/>
        </w:rPr>
        <w:t>1-</w:t>
      </w:r>
      <w:r>
        <w:t>A</w:t>
      </w:r>
      <w:r w:rsidRPr="008355A2">
        <w:rPr>
          <w:lang w:val="ru-RU"/>
        </w:rPr>
        <w:t xml:space="preserve">8 </w:t>
      </w:r>
      <w:r w:rsidRPr="00CD5AE5">
        <w:rPr>
          <w:lang w:val="ru-RU"/>
        </w:rPr>
        <w:t>бандлари</w:t>
      </w:r>
      <w:r w:rsidRPr="008355A2">
        <w:rPr>
          <w:lang w:val="ru-RU"/>
        </w:rPr>
        <w:t xml:space="preserve"> </w:t>
      </w:r>
      <w:r w:rsidRPr="00CD5AE5">
        <w:rPr>
          <w:lang w:val="ru-RU"/>
        </w:rPr>
        <w:t>ташкилотнинг</w:t>
      </w:r>
      <w:r w:rsidRPr="008355A2">
        <w:rPr>
          <w:lang w:val="ru-RU"/>
        </w:rPr>
        <w:t xml:space="preserve"> </w:t>
      </w:r>
      <w:r w:rsidRPr="00CD5AE5">
        <w:rPr>
          <w:lang w:val="ru-RU"/>
        </w:rPr>
        <w:t>бошқарув</w:t>
      </w:r>
      <w:r w:rsidRPr="008355A2">
        <w:rPr>
          <w:lang w:val="ru-RU"/>
        </w:rPr>
        <w:t xml:space="preserve"> </w:t>
      </w:r>
      <w:r w:rsidRPr="00CD5AE5">
        <w:rPr>
          <w:lang w:val="ru-RU"/>
        </w:rPr>
        <w:t>структураси</w:t>
      </w:r>
      <w:r w:rsidRPr="008355A2">
        <w:rPr>
          <w:lang w:val="ru-RU"/>
        </w:rPr>
        <w:t xml:space="preserve"> </w:t>
      </w:r>
      <w:r w:rsidRPr="00CD5AE5">
        <w:rPr>
          <w:lang w:val="ru-RU"/>
        </w:rPr>
        <w:t>яхши</w:t>
      </w:r>
      <w:r w:rsidRPr="008355A2">
        <w:rPr>
          <w:lang w:val="ru-RU"/>
        </w:rPr>
        <w:t xml:space="preserve"> </w:t>
      </w:r>
      <w:r w:rsidRPr="00CD5AE5">
        <w:rPr>
          <w:lang w:val="ru-RU"/>
        </w:rPr>
        <w:t>белгиланмаган</w:t>
      </w:r>
      <w:r w:rsidRPr="008355A2">
        <w:rPr>
          <w:lang w:val="ru-RU"/>
        </w:rPr>
        <w:t xml:space="preserve"> </w:t>
      </w:r>
      <w:r w:rsidRPr="00CD5AE5">
        <w:rPr>
          <w:lang w:val="ru-RU"/>
        </w:rPr>
        <w:t>ҳолларда</w:t>
      </w:r>
      <w:r w:rsidRPr="008355A2">
        <w:rPr>
          <w:lang w:val="ru-RU"/>
        </w:rPr>
        <w:t xml:space="preserve"> </w:t>
      </w:r>
      <w:r w:rsidRPr="00CD5AE5">
        <w:rPr>
          <w:lang w:val="ru-RU"/>
        </w:rPr>
        <w:t>аудитор</w:t>
      </w:r>
      <w:r w:rsidRPr="008355A2">
        <w:rPr>
          <w:lang w:val="ru-RU"/>
        </w:rPr>
        <w:t xml:space="preserve"> </w:t>
      </w:r>
      <w:r w:rsidRPr="00CD5AE5">
        <w:rPr>
          <w:lang w:val="ru-RU"/>
        </w:rPr>
        <w:t>ким</w:t>
      </w:r>
      <w:r w:rsidRPr="008355A2">
        <w:rPr>
          <w:lang w:val="ru-RU"/>
        </w:rPr>
        <w:t xml:space="preserve"> </w:t>
      </w:r>
      <w:r w:rsidRPr="00CD5AE5">
        <w:rPr>
          <w:lang w:val="ru-RU"/>
        </w:rPr>
        <w:t>билан</w:t>
      </w:r>
      <w:r w:rsidRPr="008355A2">
        <w:rPr>
          <w:lang w:val="ru-RU"/>
        </w:rPr>
        <w:t xml:space="preserve"> </w:t>
      </w:r>
      <w:r w:rsidRPr="00CD5AE5">
        <w:rPr>
          <w:lang w:val="ru-RU"/>
        </w:rPr>
        <w:t>хабар</w:t>
      </w:r>
      <w:r w:rsidRPr="008355A2">
        <w:rPr>
          <w:lang w:val="ru-RU"/>
        </w:rPr>
        <w:t xml:space="preserve"> </w:t>
      </w:r>
      <w:r w:rsidRPr="00CD5AE5">
        <w:rPr>
          <w:lang w:val="ru-RU"/>
        </w:rPr>
        <w:t>алмашинишини</w:t>
      </w:r>
      <w:r w:rsidRPr="008355A2">
        <w:rPr>
          <w:lang w:val="ru-RU"/>
        </w:rPr>
        <w:t xml:space="preserve"> </w:t>
      </w:r>
      <w:r w:rsidRPr="00CD5AE5">
        <w:rPr>
          <w:lang w:val="ru-RU"/>
        </w:rPr>
        <w:t>муҳокама</w:t>
      </w:r>
      <w:r w:rsidRPr="008355A2">
        <w:rPr>
          <w:lang w:val="ru-RU"/>
        </w:rPr>
        <w:t xml:space="preserve"> </w:t>
      </w:r>
      <w:r w:rsidRPr="00CD5AE5">
        <w:rPr>
          <w:lang w:val="ru-RU"/>
        </w:rPr>
        <w:t>қилади</w:t>
      </w:r>
      <w:r w:rsidRPr="008355A2">
        <w:rPr>
          <w:lang w:val="ru-RU"/>
        </w:rPr>
        <w:t>.</w:t>
      </w:r>
    </w:p>
  </w:footnote>
  <w:footnote w:id="19">
    <w:p w14:paraId="0FE352A4" w14:textId="13C461D9" w:rsidR="00C859A1" w:rsidRPr="008355A2" w:rsidRDefault="00C859A1" w:rsidP="00E82EAE">
      <w:pPr>
        <w:pStyle w:val="af"/>
        <w:spacing w:line="240" w:lineRule="exact"/>
        <w:ind w:left="360" w:hanging="360"/>
        <w:rPr>
          <w:rFonts w:ascii="Times New Roman" w:hAnsi="Times New Roman" w:cs="Times New Roman"/>
          <w:sz w:val="16"/>
          <w:szCs w:val="16"/>
          <w:highlight w:val="lightGray"/>
          <w:lang w:val="ru-RU"/>
        </w:rPr>
      </w:pPr>
      <w:r w:rsidRPr="008355A2">
        <w:rPr>
          <w:rStyle w:val="af0"/>
          <w:lang w:val="ru-RU"/>
        </w:rPr>
        <w:t>19</w:t>
      </w:r>
      <w:r w:rsidRPr="008355A2">
        <w:rPr>
          <w:rFonts w:ascii="Times New Roman" w:hAnsi="Times New Roman" w:cs="Times New Roman"/>
          <w:sz w:val="16"/>
          <w:szCs w:val="16"/>
          <w:lang w:val="ru-RU"/>
        </w:rPr>
        <w:t xml:space="preserve"> </w:t>
      </w:r>
      <w:r w:rsidRPr="008355A2">
        <w:rPr>
          <w:rFonts w:ascii="Times New Roman" w:hAnsi="Times New Roman" w:cs="Times New Roman"/>
          <w:sz w:val="16"/>
          <w:szCs w:val="16"/>
          <w:lang w:val="ru-RU"/>
        </w:rPr>
        <w:tab/>
      </w:r>
      <w:r w:rsidRPr="008355A2">
        <w:rPr>
          <w:rFonts w:ascii="Times New Roman" w:eastAsiaTheme="minorEastAsia" w:hAnsi="Times New Roman" w:cs="Times New Roman"/>
          <w:color w:val="000000"/>
          <w:sz w:val="16"/>
          <w:szCs w:val="16"/>
          <w:lang w:val="ru-RU" w:eastAsia="en-IN"/>
        </w:rPr>
        <w:t>315-</w:t>
      </w:r>
      <w:r w:rsidRPr="00F627C9">
        <w:rPr>
          <w:rFonts w:ascii="Times New Roman" w:eastAsiaTheme="minorEastAsia" w:hAnsi="Times New Roman" w:cs="Times New Roman"/>
          <w:color w:val="000000"/>
          <w:sz w:val="16"/>
          <w:szCs w:val="16"/>
          <w:lang w:val="ru-RU" w:eastAsia="en-IN"/>
        </w:rPr>
        <w:t>сон</w:t>
      </w:r>
      <w:r w:rsidRPr="008355A2">
        <w:rPr>
          <w:rFonts w:ascii="Times New Roman" w:eastAsiaTheme="minorEastAsia" w:hAnsi="Times New Roman" w:cs="Times New Roman"/>
          <w:color w:val="000000"/>
          <w:sz w:val="16"/>
          <w:szCs w:val="16"/>
          <w:lang w:val="ru-RU" w:eastAsia="en-IN"/>
        </w:rPr>
        <w:t xml:space="preserve"> </w:t>
      </w:r>
      <w:r w:rsidRPr="00F627C9">
        <w:rPr>
          <w:rFonts w:ascii="Times New Roman" w:eastAsiaTheme="minorEastAsia" w:hAnsi="Times New Roman" w:cs="Times New Roman"/>
          <w:color w:val="000000"/>
          <w:sz w:val="16"/>
          <w:szCs w:val="16"/>
          <w:lang w:val="ru-RU" w:eastAsia="en-IN"/>
        </w:rPr>
        <w:t>АХС</w:t>
      </w:r>
      <w:r w:rsidRPr="008355A2">
        <w:rPr>
          <w:rFonts w:ascii="Times New Roman" w:eastAsiaTheme="minorEastAsia" w:hAnsi="Times New Roman" w:cs="Times New Roman"/>
          <w:color w:val="000000"/>
          <w:sz w:val="16"/>
          <w:szCs w:val="16"/>
          <w:lang w:val="ru-RU" w:eastAsia="en-IN"/>
        </w:rPr>
        <w:t xml:space="preserve"> (2019 </w:t>
      </w:r>
      <w:r w:rsidRPr="00F627C9">
        <w:rPr>
          <w:rFonts w:ascii="Times New Roman" w:eastAsiaTheme="minorEastAsia" w:hAnsi="Times New Roman" w:cs="Times New Roman"/>
          <w:color w:val="000000"/>
          <w:sz w:val="16"/>
          <w:szCs w:val="16"/>
          <w:lang w:val="ru-RU" w:eastAsia="en-IN"/>
        </w:rPr>
        <w:t>йилда</w:t>
      </w:r>
      <w:r w:rsidRPr="008355A2">
        <w:rPr>
          <w:rFonts w:ascii="Times New Roman" w:eastAsiaTheme="minorEastAsia" w:hAnsi="Times New Roman" w:cs="Times New Roman"/>
          <w:color w:val="000000"/>
          <w:sz w:val="16"/>
          <w:szCs w:val="16"/>
          <w:lang w:val="ru-RU" w:eastAsia="en-IN"/>
        </w:rPr>
        <w:t xml:space="preserve"> </w:t>
      </w:r>
      <w:r w:rsidRPr="00F627C9">
        <w:rPr>
          <w:rFonts w:ascii="Times New Roman" w:eastAsiaTheme="minorEastAsia" w:hAnsi="Times New Roman" w:cs="Times New Roman"/>
          <w:color w:val="000000"/>
          <w:sz w:val="16"/>
          <w:szCs w:val="16"/>
          <w:lang w:val="ru-RU" w:eastAsia="en-IN"/>
        </w:rPr>
        <w:t>қайта</w:t>
      </w:r>
      <w:r w:rsidRPr="008355A2">
        <w:rPr>
          <w:rFonts w:ascii="Times New Roman" w:eastAsiaTheme="minorEastAsia" w:hAnsi="Times New Roman" w:cs="Times New Roman"/>
          <w:color w:val="000000"/>
          <w:sz w:val="16"/>
          <w:szCs w:val="16"/>
          <w:lang w:val="ru-RU" w:eastAsia="en-IN"/>
        </w:rPr>
        <w:t xml:space="preserve"> </w:t>
      </w:r>
      <w:r w:rsidRPr="00F627C9">
        <w:rPr>
          <w:rFonts w:ascii="Times New Roman" w:eastAsiaTheme="minorEastAsia" w:hAnsi="Times New Roman" w:cs="Times New Roman"/>
          <w:color w:val="000000"/>
          <w:sz w:val="16"/>
          <w:szCs w:val="16"/>
          <w:lang w:val="ru-RU" w:eastAsia="en-IN"/>
        </w:rPr>
        <w:t>таҳрирланган</w:t>
      </w:r>
      <w:r w:rsidRPr="008355A2">
        <w:rPr>
          <w:rFonts w:ascii="Times New Roman" w:eastAsiaTheme="minorEastAsia" w:hAnsi="Times New Roman" w:cs="Times New Roman"/>
          <w:color w:val="000000"/>
          <w:sz w:val="16"/>
          <w:szCs w:val="16"/>
          <w:lang w:val="ru-RU" w:eastAsia="en-IN"/>
        </w:rPr>
        <w:t>), 12(</w:t>
      </w:r>
      <w:r w:rsidRPr="00881932">
        <w:rPr>
          <w:rFonts w:ascii="Times New Roman" w:eastAsiaTheme="minorEastAsia" w:hAnsi="Times New Roman" w:cs="Times New Roman"/>
          <w:color w:val="000000"/>
          <w:sz w:val="16"/>
          <w:szCs w:val="16"/>
          <w:lang w:eastAsia="en-IN"/>
        </w:rPr>
        <w:t>f</w:t>
      </w:r>
      <w:r w:rsidRPr="008355A2">
        <w:rPr>
          <w:rFonts w:ascii="Times New Roman" w:eastAsiaTheme="minorEastAsia" w:hAnsi="Times New Roman" w:cs="Times New Roman"/>
          <w:color w:val="000000"/>
          <w:sz w:val="16"/>
          <w:szCs w:val="16"/>
          <w:lang w:val="ru-RU" w:eastAsia="en-IN"/>
        </w:rPr>
        <w:t>)-</w:t>
      </w:r>
      <w:r w:rsidRPr="00F627C9">
        <w:rPr>
          <w:rFonts w:ascii="Times New Roman" w:eastAsiaTheme="minorEastAsia" w:hAnsi="Times New Roman" w:cs="Times New Roman"/>
          <w:color w:val="000000"/>
          <w:sz w:val="16"/>
          <w:szCs w:val="16"/>
          <w:lang w:val="ru-RU" w:eastAsia="en-IN"/>
        </w:rPr>
        <w:t>банд</w:t>
      </w:r>
    </w:p>
  </w:footnote>
  <w:footnote w:id="20">
    <w:p w14:paraId="1EE62822" w14:textId="149F9B77" w:rsidR="00C859A1" w:rsidRPr="008355A2" w:rsidRDefault="00C859A1" w:rsidP="00FE44E4">
      <w:pPr>
        <w:pStyle w:val="af"/>
        <w:spacing w:after="60" w:line="240" w:lineRule="exact"/>
        <w:ind w:left="360" w:hanging="360"/>
        <w:rPr>
          <w:rFonts w:ascii="Arial" w:hAnsi="Arial" w:cs="Arial"/>
          <w:sz w:val="16"/>
          <w:szCs w:val="16"/>
          <w:highlight w:val="lightGray"/>
          <w:u w:val="single"/>
          <w:lang w:val="ru-RU"/>
        </w:rPr>
      </w:pPr>
      <w:r w:rsidRPr="008355A2">
        <w:rPr>
          <w:rStyle w:val="af0"/>
          <w:lang w:val="ru-RU"/>
        </w:rPr>
        <w:t>20</w:t>
      </w:r>
      <w:r w:rsidRPr="008355A2">
        <w:rPr>
          <w:rFonts w:ascii="Times New Roman" w:hAnsi="Times New Roman" w:cs="Times New Roman"/>
          <w:sz w:val="16"/>
          <w:szCs w:val="16"/>
          <w:lang w:val="ru-RU"/>
        </w:rPr>
        <w:t xml:space="preserve"> </w:t>
      </w:r>
      <w:r w:rsidRPr="008355A2">
        <w:rPr>
          <w:rFonts w:ascii="Times New Roman" w:hAnsi="Times New Roman" w:cs="Times New Roman"/>
          <w:sz w:val="16"/>
          <w:szCs w:val="16"/>
          <w:lang w:val="ru-RU"/>
        </w:rPr>
        <w:tab/>
      </w:r>
      <w:r w:rsidRPr="008355A2">
        <w:rPr>
          <w:rFonts w:ascii="Times New Roman" w:eastAsiaTheme="minorEastAsia" w:hAnsi="Times New Roman" w:cs="Times New Roman"/>
          <w:color w:val="000000"/>
          <w:sz w:val="16"/>
          <w:szCs w:val="16"/>
          <w:lang w:val="ru-RU" w:eastAsia="en-IN"/>
        </w:rPr>
        <w:t>315-</w:t>
      </w:r>
      <w:r w:rsidRPr="00F627C9">
        <w:rPr>
          <w:rFonts w:ascii="Times New Roman" w:eastAsiaTheme="minorEastAsia" w:hAnsi="Times New Roman" w:cs="Times New Roman"/>
          <w:color w:val="000000"/>
          <w:sz w:val="16"/>
          <w:szCs w:val="16"/>
          <w:lang w:val="ru-RU" w:eastAsia="en-IN"/>
        </w:rPr>
        <w:t>сон</w:t>
      </w:r>
      <w:r w:rsidRPr="008355A2">
        <w:rPr>
          <w:rFonts w:ascii="Times New Roman" w:eastAsiaTheme="minorEastAsia" w:hAnsi="Times New Roman" w:cs="Times New Roman"/>
          <w:color w:val="000000"/>
          <w:sz w:val="16"/>
          <w:szCs w:val="16"/>
          <w:lang w:val="ru-RU" w:eastAsia="en-IN"/>
        </w:rPr>
        <w:t xml:space="preserve"> </w:t>
      </w:r>
      <w:r w:rsidRPr="00F627C9">
        <w:rPr>
          <w:rFonts w:ascii="Times New Roman" w:eastAsiaTheme="minorEastAsia" w:hAnsi="Times New Roman" w:cs="Times New Roman"/>
          <w:color w:val="000000"/>
          <w:sz w:val="16"/>
          <w:szCs w:val="16"/>
          <w:lang w:val="ru-RU" w:eastAsia="en-IN"/>
        </w:rPr>
        <w:t>АХС</w:t>
      </w:r>
      <w:r w:rsidRPr="008355A2">
        <w:rPr>
          <w:rFonts w:ascii="Times New Roman" w:eastAsiaTheme="minorEastAsia" w:hAnsi="Times New Roman" w:cs="Times New Roman"/>
          <w:color w:val="000000"/>
          <w:sz w:val="16"/>
          <w:szCs w:val="16"/>
          <w:lang w:val="ru-RU" w:eastAsia="en-IN"/>
        </w:rPr>
        <w:t xml:space="preserve"> (2019 </w:t>
      </w:r>
      <w:r w:rsidRPr="00F627C9">
        <w:rPr>
          <w:rFonts w:ascii="Times New Roman" w:eastAsiaTheme="minorEastAsia" w:hAnsi="Times New Roman" w:cs="Times New Roman"/>
          <w:color w:val="000000"/>
          <w:sz w:val="16"/>
          <w:szCs w:val="16"/>
          <w:lang w:val="ru-RU" w:eastAsia="en-IN"/>
        </w:rPr>
        <w:t>йилда</w:t>
      </w:r>
      <w:r w:rsidRPr="008355A2">
        <w:rPr>
          <w:rFonts w:ascii="Times New Roman" w:eastAsiaTheme="minorEastAsia" w:hAnsi="Times New Roman" w:cs="Times New Roman"/>
          <w:color w:val="000000"/>
          <w:sz w:val="16"/>
          <w:szCs w:val="16"/>
          <w:lang w:val="ru-RU" w:eastAsia="en-IN"/>
        </w:rPr>
        <w:t xml:space="preserve"> </w:t>
      </w:r>
      <w:r w:rsidRPr="00F627C9">
        <w:rPr>
          <w:rFonts w:ascii="Times New Roman" w:eastAsiaTheme="minorEastAsia" w:hAnsi="Times New Roman" w:cs="Times New Roman"/>
          <w:color w:val="000000"/>
          <w:sz w:val="16"/>
          <w:szCs w:val="16"/>
          <w:lang w:val="ru-RU" w:eastAsia="en-IN"/>
        </w:rPr>
        <w:t>қайта</w:t>
      </w:r>
      <w:r w:rsidRPr="008355A2">
        <w:rPr>
          <w:rFonts w:ascii="Times New Roman" w:eastAsiaTheme="minorEastAsia" w:hAnsi="Times New Roman" w:cs="Times New Roman"/>
          <w:color w:val="000000"/>
          <w:sz w:val="16"/>
          <w:szCs w:val="16"/>
          <w:lang w:val="ru-RU" w:eastAsia="en-IN"/>
        </w:rPr>
        <w:t xml:space="preserve"> </w:t>
      </w:r>
      <w:r w:rsidRPr="00F627C9">
        <w:rPr>
          <w:rFonts w:ascii="Times New Roman" w:eastAsiaTheme="minorEastAsia" w:hAnsi="Times New Roman" w:cs="Times New Roman"/>
          <w:color w:val="000000"/>
          <w:sz w:val="16"/>
          <w:szCs w:val="16"/>
          <w:lang w:val="ru-RU" w:eastAsia="en-IN"/>
        </w:rPr>
        <w:t>таҳрирланган</w:t>
      </w:r>
      <w:r w:rsidRPr="008355A2">
        <w:rPr>
          <w:rFonts w:ascii="Times New Roman" w:eastAsiaTheme="minorEastAsia" w:hAnsi="Times New Roman" w:cs="Times New Roman"/>
          <w:color w:val="000000"/>
          <w:sz w:val="16"/>
          <w:szCs w:val="16"/>
          <w:lang w:val="ru-RU" w:eastAsia="en-IN"/>
        </w:rPr>
        <w:t>), 21-</w:t>
      </w:r>
      <w:r w:rsidRPr="00F627C9">
        <w:rPr>
          <w:rFonts w:ascii="Times New Roman" w:eastAsiaTheme="minorEastAsia" w:hAnsi="Times New Roman" w:cs="Times New Roman"/>
          <w:color w:val="000000"/>
          <w:sz w:val="16"/>
          <w:szCs w:val="16"/>
          <w:lang w:val="ru-RU" w:eastAsia="en-IN"/>
        </w:rPr>
        <w:t>банд</w:t>
      </w:r>
    </w:p>
  </w:footnote>
  <w:footnote w:id="21">
    <w:p w14:paraId="7E9E6FEC" w14:textId="285A55FF" w:rsidR="00C859A1" w:rsidRPr="008355A2" w:rsidRDefault="00C859A1" w:rsidP="004D604D">
      <w:pPr>
        <w:pStyle w:val="IfacFootnotes"/>
        <w:spacing w:after="0"/>
        <w:rPr>
          <w:lang w:val="ru-RU"/>
        </w:rPr>
      </w:pPr>
      <w:r w:rsidRPr="008355A2">
        <w:rPr>
          <w:rStyle w:val="af0"/>
          <w:rFonts w:ascii="Calibri" w:eastAsiaTheme="minorHAnsi" w:hAnsi="Calibri" w:cs="Calibri"/>
          <w:color w:val="auto"/>
          <w:sz w:val="20"/>
          <w:szCs w:val="20"/>
          <w:lang w:val="ru-RU" w:eastAsia="en-US"/>
        </w:rPr>
        <w:t>21</w:t>
      </w:r>
      <w:r w:rsidRPr="008355A2">
        <w:rPr>
          <w:rFonts w:ascii="Calibri" w:eastAsiaTheme="minorHAnsi" w:hAnsi="Calibri" w:cs="Calibri"/>
          <w:color w:val="auto"/>
          <w:sz w:val="20"/>
          <w:szCs w:val="20"/>
          <w:lang w:val="ru-RU" w:eastAsia="en-US"/>
        </w:rPr>
        <w:t xml:space="preserve"> </w:t>
      </w:r>
      <w:r w:rsidRPr="008355A2">
        <w:rPr>
          <w:lang w:val="ru-RU"/>
        </w:rPr>
        <w:tab/>
        <w:t>315-</w:t>
      </w:r>
      <w:r w:rsidRPr="00F627C9">
        <w:rPr>
          <w:lang w:val="ru-RU"/>
        </w:rPr>
        <w:t>сон</w:t>
      </w:r>
      <w:r w:rsidRPr="008355A2">
        <w:rPr>
          <w:lang w:val="ru-RU"/>
        </w:rPr>
        <w:t xml:space="preserve"> </w:t>
      </w:r>
      <w:r w:rsidRPr="00F627C9">
        <w:rPr>
          <w:lang w:val="ru-RU"/>
        </w:rPr>
        <w:t>АХС</w:t>
      </w:r>
      <w:r w:rsidRPr="008355A2">
        <w:rPr>
          <w:lang w:val="ru-RU"/>
        </w:rPr>
        <w:t xml:space="preserve"> (2019 </w:t>
      </w:r>
      <w:r w:rsidRPr="00F627C9">
        <w:rPr>
          <w:lang w:val="ru-RU"/>
        </w:rPr>
        <w:t>йилда</w:t>
      </w:r>
      <w:r w:rsidRPr="008355A2">
        <w:rPr>
          <w:lang w:val="ru-RU"/>
        </w:rPr>
        <w:t xml:space="preserve"> </w:t>
      </w:r>
      <w:r w:rsidRPr="00F627C9">
        <w:rPr>
          <w:lang w:val="ru-RU"/>
        </w:rPr>
        <w:t>қайта</w:t>
      </w:r>
      <w:r w:rsidRPr="008355A2">
        <w:rPr>
          <w:lang w:val="ru-RU"/>
        </w:rPr>
        <w:t xml:space="preserve"> </w:t>
      </w:r>
      <w:r w:rsidRPr="00F627C9">
        <w:rPr>
          <w:lang w:val="ru-RU"/>
        </w:rPr>
        <w:t>таҳрирланган</w:t>
      </w:r>
      <w:r w:rsidRPr="008355A2">
        <w:rPr>
          <w:lang w:val="ru-RU"/>
        </w:rPr>
        <w:t>), 3-</w:t>
      </w:r>
      <w:r w:rsidRPr="00F627C9">
        <w:rPr>
          <w:lang w:val="ru-RU"/>
        </w:rPr>
        <w:t>илова</w:t>
      </w:r>
    </w:p>
  </w:footnote>
  <w:footnote w:id="22">
    <w:p w14:paraId="1F38AD31" w14:textId="5B5DAB21" w:rsidR="00C859A1" w:rsidRPr="0027410F" w:rsidRDefault="00C859A1" w:rsidP="00E82EAE">
      <w:pPr>
        <w:pStyle w:val="af"/>
        <w:spacing w:line="240" w:lineRule="exact"/>
        <w:ind w:left="360" w:hanging="360"/>
        <w:rPr>
          <w:rFonts w:ascii="Arial" w:hAnsi="Arial" w:cs="Arial"/>
          <w:sz w:val="16"/>
          <w:szCs w:val="16"/>
          <w:highlight w:val="lightGray"/>
          <w:lang w:val="ru-RU"/>
        </w:rPr>
      </w:pPr>
      <w:r w:rsidRPr="004D604D">
        <w:rPr>
          <w:rStyle w:val="af0"/>
          <w:lang w:val="ru-RU"/>
        </w:rPr>
        <w:t>22</w:t>
      </w:r>
      <w:r w:rsidRPr="0027410F">
        <w:rPr>
          <w:rFonts w:ascii="Arial" w:hAnsi="Arial" w:cs="Arial"/>
          <w:sz w:val="16"/>
          <w:szCs w:val="16"/>
          <w:lang w:val="ru-RU"/>
        </w:rPr>
        <w:t xml:space="preserve"> </w:t>
      </w:r>
      <w:r w:rsidRPr="0027410F">
        <w:rPr>
          <w:rFonts w:ascii="Arial" w:hAnsi="Arial" w:cs="Arial"/>
          <w:sz w:val="16"/>
          <w:szCs w:val="16"/>
          <w:lang w:val="ru-RU"/>
        </w:rPr>
        <w:tab/>
      </w:r>
      <w:r w:rsidRPr="0027410F">
        <w:rPr>
          <w:rFonts w:ascii="Times New Roman" w:eastAsiaTheme="minorEastAsia" w:hAnsi="Times New Roman" w:cs="Times New Roman"/>
          <w:color w:val="000000"/>
          <w:sz w:val="16"/>
          <w:szCs w:val="16"/>
          <w:lang w:val="ru-RU" w:eastAsia="en-IN"/>
        </w:rPr>
        <w:t>315-сон АХС (2019 йилда қайта таҳрирланган), 26(а)(</w:t>
      </w:r>
      <w:r w:rsidRPr="0027410F">
        <w:rPr>
          <w:rFonts w:ascii="Times New Roman" w:eastAsiaTheme="minorEastAsia" w:hAnsi="Times New Roman" w:cs="Times New Roman"/>
          <w:color w:val="000000"/>
          <w:sz w:val="16"/>
          <w:szCs w:val="16"/>
          <w:lang w:eastAsia="en-IN"/>
        </w:rPr>
        <w:t>ii</w:t>
      </w:r>
      <w:r w:rsidRPr="0027410F">
        <w:rPr>
          <w:rFonts w:ascii="Times New Roman" w:eastAsiaTheme="minorEastAsia" w:hAnsi="Times New Roman" w:cs="Times New Roman"/>
          <w:color w:val="000000"/>
          <w:sz w:val="16"/>
          <w:szCs w:val="16"/>
          <w:lang w:val="ru-RU" w:eastAsia="en-IN"/>
        </w:rPr>
        <w:t>)-банд</w:t>
      </w:r>
    </w:p>
  </w:footnote>
  <w:footnote w:id="23">
    <w:p w14:paraId="5C58FF66" w14:textId="10023C7F" w:rsidR="00C859A1" w:rsidRPr="008355A2" w:rsidRDefault="00C859A1" w:rsidP="00E82EAE">
      <w:pPr>
        <w:pStyle w:val="IfacFootnotes"/>
        <w:rPr>
          <w:lang w:val="ru-RU"/>
        </w:rPr>
      </w:pPr>
      <w:r w:rsidRPr="008355A2">
        <w:rPr>
          <w:rStyle w:val="af0"/>
          <w:rFonts w:ascii="Calibri" w:eastAsiaTheme="minorHAnsi" w:hAnsi="Calibri" w:cs="Calibri"/>
          <w:color w:val="auto"/>
          <w:sz w:val="20"/>
          <w:szCs w:val="20"/>
          <w:lang w:val="ru-RU" w:eastAsia="en-US"/>
        </w:rPr>
        <w:t>23</w:t>
      </w:r>
      <w:r w:rsidRPr="008355A2">
        <w:rPr>
          <w:rFonts w:ascii="Calibri" w:eastAsiaTheme="minorHAnsi" w:hAnsi="Calibri" w:cs="Calibri"/>
          <w:color w:val="auto"/>
          <w:sz w:val="20"/>
          <w:szCs w:val="20"/>
          <w:lang w:val="ru-RU" w:eastAsia="en-US"/>
        </w:rPr>
        <w:t xml:space="preserve"> </w:t>
      </w:r>
      <w:r w:rsidRPr="008355A2">
        <w:rPr>
          <w:lang w:val="ru-RU"/>
        </w:rPr>
        <w:tab/>
        <w:t>540-</w:t>
      </w:r>
      <w:r w:rsidRPr="0027410F">
        <w:rPr>
          <w:lang w:val="ru-RU"/>
        </w:rPr>
        <w:t>сон</w:t>
      </w:r>
      <w:r w:rsidRPr="008355A2">
        <w:rPr>
          <w:lang w:val="ru-RU"/>
        </w:rPr>
        <w:t xml:space="preserve"> </w:t>
      </w:r>
      <w:r w:rsidRPr="0027410F">
        <w:rPr>
          <w:lang w:val="ru-RU"/>
        </w:rPr>
        <w:t>АХС</w:t>
      </w:r>
      <w:r w:rsidRPr="008355A2">
        <w:rPr>
          <w:lang w:val="ru-RU"/>
        </w:rPr>
        <w:t xml:space="preserve"> (</w:t>
      </w:r>
      <w:r w:rsidRPr="0027410F">
        <w:rPr>
          <w:lang w:val="ru-RU"/>
        </w:rPr>
        <w:t>Қайта</w:t>
      </w:r>
      <w:r w:rsidRPr="008355A2">
        <w:rPr>
          <w:lang w:val="ru-RU"/>
        </w:rPr>
        <w:t xml:space="preserve"> </w:t>
      </w:r>
      <w:r w:rsidRPr="0027410F">
        <w:rPr>
          <w:lang w:val="ru-RU"/>
        </w:rPr>
        <w:t>таҳрирланган</w:t>
      </w:r>
      <w:r w:rsidRPr="008355A2">
        <w:rPr>
          <w:lang w:val="ru-RU"/>
        </w:rPr>
        <w:t xml:space="preserve">), </w:t>
      </w:r>
      <w:r w:rsidRPr="0027410F">
        <w:rPr>
          <w:i/>
          <w:iCs/>
          <w:lang w:val="ru-RU"/>
        </w:rPr>
        <w:t>Бухгалтерия</w:t>
      </w:r>
      <w:r w:rsidRPr="008355A2">
        <w:rPr>
          <w:i/>
          <w:iCs/>
          <w:lang w:val="ru-RU"/>
        </w:rPr>
        <w:t xml:space="preserve"> ҳисобидаги тахминий</w:t>
      </w:r>
      <w:r>
        <w:rPr>
          <w:i/>
          <w:iCs/>
          <w:lang w:val="uz-Cyrl-UZ"/>
        </w:rPr>
        <w:t xml:space="preserve"> </w:t>
      </w:r>
      <w:r w:rsidRPr="0027410F">
        <w:rPr>
          <w:i/>
          <w:iCs/>
          <w:lang w:val="ru-RU"/>
        </w:rPr>
        <w:t>баҳо</w:t>
      </w:r>
      <w:r>
        <w:rPr>
          <w:i/>
          <w:iCs/>
          <w:lang w:val="ru-RU"/>
        </w:rPr>
        <w:t>лаш</w:t>
      </w:r>
      <w:r w:rsidRPr="0027410F">
        <w:rPr>
          <w:i/>
          <w:iCs/>
          <w:lang w:val="ru-RU"/>
        </w:rPr>
        <w:t>ларни</w:t>
      </w:r>
      <w:r w:rsidRPr="008355A2">
        <w:rPr>
          <w:i/>
          <w:iCs/>
          <w:lang w:val="ru-RU"/>
        </w:rPr>
        <w:t xml:space="preserve"> </w:t>
      </w:r>
      <w:r w:rsidRPr="0027410F">
        <w:rPr>
          <w:i/>
          <w:iCs/>
          <w:lang w:val="ru-RU"/>
        </w:rPr>
        <w:t>ва</w:t>
      </w:r>
      <w:r w:rsidRPr="008355A2">
        <w:rPr>
          <w:i/>
          <w:iCs/>
          <w:lang w:val="ru-RU"/>
        </w:rPr>
        <w:t xml:space="preserve"> </w:t>
      </w:r>
      <w:r w:rsidRPr="0027410F">
        <w:rPr>
          <w:i/>
          <w:iCs/>
          <w:lang w:val="ru-RU"/>
        </w:rPr>
        <w:t>тегишли</w:t>
      </w:r>
      <w:r w:rsidRPr="008355A2">
        <w:rPr>
          <w:i/>
          <w:iCs/>
          <w:lang w:val="ru-RU"/>
        </w:rPr>
        <w:t xml:space="preserve"> </w:t>
      </w:r>
      <w:r w:rsidRPr="0027410F">
        <w:rPr>
          <w:i/>
          <w:iCs/>
          <w:lang w:val="ru-RU"/>
        </w:rPr>
        <w:t>изоҳларни</w:t>
      </w:r>
      <w:r w:rsidRPr="008355A2">
        <w:rPr>
          <w:i/>
          <w:iCs/>
          <w:lang w:val="ru-RU"/>
        </w:rPr>
        <w:t xml:space="preserve"> </w:t>
      </w:r>
      <w:r w:rsidRPr="0027410F">
        <w:rPr>
          <w:i/>
          <w:iCs/>
          <w:lang w:val="ru-RU"/>
        </w:rPr>
        <w:t>аудит</w:t>
      </w:r>
      <w:r w:rsidRPr="008355A2">
        <w:rPr>
          <w:i/>
          <w:iCs/>
          <w:lang w:val="ru-RU"/>
        </w:rPr>
        <w:t xml:space="preserve"> </w:t>
      </w:r>
      <w:r w:rsidRPr="0027410F">
        <w:rPr>
          <w:i/>
          <w:iCs/>
          <w:lang w:val="ru-RU"/>
        </w:rPr>
        <w:t>қилиш</w:t>
      </w:r>
      <w:r w:rsidRPr="008355A2">
        <w:rPr>
          <w:lang w:val="ru-RU"/>
        </w:rPr>
        <w:t>, 14-</w:t>
      </w:r>
      <w:r w:rsidRPr="0027410F">
        <w:rPr>
          <w:lang w:val="ru-RU"/>
        </w:rPr>
        <w:t>банд</w:t>
      </w:r>
    </w:p>
  </w:footnote>
  <w:footnote w:id="24">
    <w:p w14:paraId="5D4ADAA6" w14:textId="77777777" w:rsidR="00C859A1" w:rsidRPr="005B038F" w:rsidRDefault="00C859A1" w:rsidP="00E82EAE">
      <w:pPr>
        <w:pStyle w:val="IfacFootnotes"/>
        <w:rPr>
          <w:lang w:val="uz-Cyrl-UZ"/>
        </w:rPr>
      </w:pPr>
      <w:r w:rsidRPr="008355A2">
        <w:rPr>
          <w:rStyle w:val="af0"/>
          <w:rFonts w:ascii="Calibri" w:eastAsiaTheme="minorHAnsi" w:hAnsi="Calibri" w:cs="Calibri"/>
          <w:color w:val="auto"/>
          <w:sz w:val="20"/>
          <w:szCs w:val="20"/>
          <w:lang w:val="ru-RU" w:eastAsia="en-US"/>
        </w:rPr>
        <w:t>24</w:t>
      </w:r>
      <w:r w:rsidRPr="008355A2">
        <w:rPr>
          <w:rFonts w:ascii="Calibri" w:eastAsiaTheme="minorHAnsi" w:hAnsi="Calibri" w:cs="Calibri"/>
          <w:color w:val="auto"/>
          <w:sz w:val="20"/>
          <w:szCs w:val="20"/>
          <w:lang w:val="ru-RU" w:eastAsia="en-US"/>
        </w:rPr>
        <w:t xml:space="preserve"> </w:t>
      </w:r>
      <w:r w:rsidRPr="008355A2">
        <w:rPr>
          <w:lang w:val="ru-RU"/>
        </w:rPr>
        <w:tab/>
      </w:r>
      <w:r>
        <w:rPr>
          <w:lang w:val="uz-Cyrl-UZ"/>
        </w:rPr>
        <w:t>330-сон АХС</w:t>
      </w:r>
      <w:r w:rsidRPr="008355A2">
        <w:rPr>
          <w:lang w:val="ru-RU"/>
        </w:rPr>
        <w:t>, 25</w:t>
      </w:r>
      <w:r>
        <w:rPr>
          <w:lang w:val="uz-Cyrl-UZ"/>
        </w:rPr>
        <w:t>-банд</w:t>
      </w:r>
    </w:p>
  </w:footnote>
  <w:footnote w:id="25">
    <w:p w14:paraId="1BB2F00B" w14:textId="77777777" w:rsidR="00C859A1" w:rsidRPr="000A0A84" w:rsidRDefault="00C859A1" w:rsidP="00E82EAE">
      <w:pPr>
        <w:pStyle w:val="IfacFootnotes"/>
        <w:rPr>
          <w:lang w:val="uz-Cyrl-UZ"/>
        </w:rPr>
      </w:pPr>
      <w:r w:rsidRPr="000A0A84">
        <w:rPr>
          <w:rStyle w:val="af0"/>
          <w:rFonts w:ascii="Calibri" w:eastAsiaTheme="minorHAnsi" w:hAnsi="Calibri" w:cs="Calibri"/>
          <w:color w:val="auto"/>
          <w:sz w:val="20"/>
          <w:szCs w:val="20"/>
          <w:lang w:val="uz-Cyrl-UZ" w:eastAsia="en-US"/>
        </w:rPr>
        <w:t>25</w:t>
      </w:r>
      <w:r w:rsidRPr="000A0A84">
        <w:rPr>
          <w:rFonts w:ascii="Calibri" w:eastAsiaTheme="minorHAnsi" w:hAnsi="Calibri" w:cs="Calibri"/>
          <w:color w:val="auto"/>
          <w:sz w:val="20"/>
          <w:szCs w:val="20"/>
          <w:lang w:val="uz-Cyrl-UZ" w:eastAsia="en-US"/>
        </w:rPr>
        <w:t xml:space="preserve"> </w:t>
      </w:r>
      <w:r w:rsidRPr="000A0A84">
        <w:rPr>
          <w:lang w:val="uz-Cyrl-UZ"/>
        </w:rPr>
        <w:tab/>
        <w:t xml:space="preserve">450-сон АХС, </w:t>
      </w:r>
      <w:r w:rsidRPr="000A0A84">
        <w:rPr>
          <w:rStyle w:val="af1"/>
          <w:lang w:val="uz-Cyrl-UZ"/>
        </w:rPr>
        <w:t xml:space="preserve">"Аудит давомида аниқланган </w:t>
      </w:r>
      <w:r>
        <w:rPr>
          <w:lang w:val="uz-Cyrl-UZ"/>
        </w:rPr>
        <w:t xml:space="preserve">нотўғри </w:t>
      </w:r>
      <w:r w:rsidRPr="000A0A84">
        <w:rPr>
          <w:rStyle w:val="af1"/>
          <w:lang w:val="uz-Cyrl-UZ"/>
        </w:rPr>
        <w:t xml:space="preserve"> кўрсатишларни баҳолаш"</w:t>
      </w:r>
    </w:p>
  </w:footnote>
  <w:footnote w:id="26">
    <w:p w14:paraId="3AAF9264" w14:textId="2AC1BDF2" w:rsidR="00C859A1" w:rsidRPr="000A0A84" w:rsidRDefault="00C859A1" w:rsidP="00E82EAE">
      <w:pPr>
        <w:pStyle w:val="IfacFootnotes"/>
        <w:rPr>
          <w:lang w:val="uz-Cyrl-UZ"/>
        </w:rPr>
      </w:pPr>
      <w:r w:rsidRPr="000A0A84">
        <w:rPr>
          <w:rStyle w:val="af0"/>
          <w:rFonts w:ascii="Calibri" w:eastAsiaTheme="minorHAnsi" w:hAnsi="Calibri" w:cs="Calibri"/>
          <w:color w:val="auto"/>
          <w:sz w:val="20"/>
          <w:szCs w:val="20"/>
          <w:lang w:val="uz-Cyrl-UZ" w:eastAsia="en-US"/>
        </w:rPr>
        <w:t>26</w:t>
      </w:r>
      <w:r w:rsidRPr="000A0A84">
        <w:rPr>
          <w:rFonts w:ascii="Calibri" w:eastAsiaTheme="minorHAnsi" w:hAnsi="Calibri" w:cs="Calibri"/>
          <w:color w:val="auto"/>
          <w:sz w:val="20"/>
          <w:szCs w:val="20"/>
          <w:lang w:val="uz-Cyrl-UZ" w:eastAsia="en-US"/>
        </w:rPr>
        <w:t xml:space="preserve"> </w:t>
      </w:r>
      <w:r w:rsidRPr="000A0A84">
        <w:rPr>
          <w:lang w:val="uz-Cyrl-UZ"/>
        </w:rPr>
        <w:tab/>
        <w:t xml:space="preserve">700-сон АХС (Қайта таҳрирланган), </w:t>
      </w:r>
      <w:r w:rsidRPr="000A0A84">
        <w:rPr>
          <w:rStyle w:val="af1"/>
          <w:lang w:val="uz-Cyrl-UZ"/>
        </w:rPr>
        <w:t>"Фикр шакллантириш ва молиявий ҳисоботлар бўйича ҳисобот бериш"</w:t>
      </w:r>
    </w:p>
  </w:footnote>
  <w:footnote w:id="27">
    <w:p w14:paraId="7C8FC93C" w14:textId="65A0B837" w:rsidR="00C859A1" w:rsidRPr="000A0A84" w:rsidRDefault="00C859A1" w:rsidP="004D604D">
      <w:pPr>
        <w:pStyle w:val="IfacFootnotes"/>
        <w:spacing w:after="0"/>
        <w:rPr>
          <w:lang w:val="uz-Cyrl-UZ"/>
        </w:rPr>
      </w:pPr>
      <w:r w:rsidRPr="000A0A84">
        <w:rPr>
          <w:rStyle w:val="af0"/>
          <w:rFonts w:ascii="Calibri" w:eastAsiaTheme="minorHAnsi" w:hAnsi="Calibri" w:cs="Calibri"/>
          <w:color w:val="auto"/>
          <w:sz w:val="20"/>
          <w:szCs w:val="20"/>
          <w:lang w:val="uz-Cyrl-UZ" w:eastAsia="en-US"/>
        </w:rPr>
        <w:t>27</w:t>
      </w:r>
      <w:r w:rsidRPr="000A0A84">
        <w:rPr>
          <w:rFonts w:ascii="Calibri" w:eastAsiaTheme="minorHAnsi" w:hAnsi="Calibri" w:cs="Calibri"/>
          <w:color w:val="auto"/>
          <w:sz w:val="20"/>
          <w:szCs w:val="20"/>
          <w:lang w:val="uz-Cyrl-UZ" w:eastAsia="en-US"/>
        </w:rPr>
        <w:t xml:space="preserve"> </w:t>
      </w:r>
      <w:r w:rsidRPr="000A0A84">
        <w:rPr>
          <w:lang w:val="uz-Cyrl-UZ"/>
        </w:rPr>
        <w:tab/>
        <w:t>БХАСК Кодекси мавжуд аудиторни алмаштирувчи аудитор билан хабар алмашинуви бўйича кўрсатмалар беради.</w:t>
      </w:r>
    </w:p>
  </w:footnote>
  <w:footnote w:id="28">
    <w:p w14:paraId="33280ADE" w14:textId="77777777" w:rsidR="00C859A1" w:rsidRPr="000A0A84" w:rsidRDefault="00C859A1" w:rsidP="004D604D">
      <w:pPr>
        <w:pStyle w:val="IfacFootnotes"/>
        <w:rPr>
          <w:lang w:val="uz-Cyrl-UZ"/>
        </w:rPr>
      </w:pPr>
      <w:r w:rsidRPr="000A0A84">
        <w:rPr>
          <w:rStyle w:val="af0"/>
          <w:rFonts w:ascii="Calibri" w:eastAsiaTheme="minorHAnsi" w:hAnsi="Calibri" w:cs="Calibri"/>
          <w:color w:val="auto"/>
          <w:sz w:val="20"/>
          <w:szCs w:val="20"/>
          <w:lang w:val="uz-Cyrl-UZ" w:eastAsia="en-US"/>
        </w:rPr>
        <w:t>28</w:t>
      </w:r>
      <w:r w:rsidRPr="000A0A84">
        <w:rPr>
          <w:rFonts w:ascii="Calibri" w:eastAsiaTheme="minorHAnsi" w:hAnsi="Calibri" w:cs="Calibri"/>
          <w:color w:val="auto"/>
          <w:sz w:val="20"/>
          <w:szCs w:val="20"/>
          <w:lang w:val="uz-Cyrl-UZ" w:eastAsia="en-US"/>
        </w:rPr>
        <w:t xml:space="preserve"> </w:t>
      </w:r>
      <w:r w:rsidRPr="000A0A84">
        <w:rPr>
          <w:lang w:val="uz-Cyrl-UZ"/>
        </w:rPr>
        <w:tab/>
        <w:t xml:space="preserve">580-сон АХС, </w:t>
      </w:r>
      <w:r w:rsidRPr="000A0A84">
        <w:rPr>
          <w:rStyle w:val="af1"/>
          <w:lang w:val="uz-Cyrl-UZ"/>
        </w:rPr>
        <w:t>"Ёзма баёнотлар"</w:t>
      </w:r>
    </w:p>
  </w:footnote>
  <w:footnote w:id="29">
    <w:p w14:paraId="2235BB18" w14:textId="516FD89F" w:rsidR="00C859A1" w:rsidRPr="000A0A84" w:rsidRDefault="00C859A1" w:rsidP="004D604D">
      <w:pPr>
        <w:pStyle w:val="IfacFootnotes"/>
        <w:rPr>
          <w:lang w:val="uz-Cyrl-UZ"/>
        </w:rPr>
      </w:pPr>
      <w:r w:rsidRPr="000A0A84">
        <w:rPr>
          <w:rStyle w:val="af0"/>
          <w:rFonts w:ascii="Calibri" w:eastAsiaTheme="minorHAnsi" w:hAnsi="Calibri" w:cs="Calibri"/>
          <w:color w:val="auto"/>
          <w:sz w:val="20"/>
          <w:szCs w:val="20"/>
          <w:lang w:val="uz-Cyrl-UZ" w:eastAsia="en-US"/>
        </w:rPr>
        <w:t>29</w:t>
      </w:r>
      <w:r w:rsidRPr="000A0A84">
        <w:rPr>
          <w:rFonts w:ascii="Calibri" w:eastAsiaTheme="minorHAnsi" w:hAnsi="Calibri" w:cs="Calibri"/>
          <w:color w:val="auto"/>
          <w:sz w:val="20"/>
          <w:szCs w:val="20"/>
          <w:lang w:val="uz-Cyrl-UZ" w:eastAsia="en-US"/>
        </w:rPr>
        <w:t xml:space="preserve"> </w:t>
      </w:r>
      <w:r w:rsidRPr="000A0A84">
        <w:rPr>
          <w:lang w:val="uz-Cyrl-UZ"/>
        </w:rPr>
        <w:tab/>
        <w:t>260-сон АХС (Қайта таҳрирланган), A38 банд</w:t>
      </w:r>
    </w:p>
  </w:footnote>
  <w:footnote w:id="30">
    <w:p w14:paraId="02575666" w14:textId="134B03AF" w:rsidR="00C859A1" w:rsidRPr="000A0A84" w:rsidRDefault="00C859A1" w:rsidP="00FE2CD4">
      <w:pPr>
        <w:pStyle w:val="IfacFootnotes"/>
        <w:rPr>
          <w:lang w:val="uz-Cyrl-UZ"/>
        </w:rPr>
      </w:pPr>
      <w:r w:rsidRPr="000A0A84">
        <w:rPr>
          <w:rStyle w:val="af0"/>
          <w:rFonts w:ascii="Calibri" w:eastAsiaTheme="minorHAnsi" w:hAnsi="Calibri" w:cs="Calibri"/>
          <w:color w:val="auto"/>
          <w:sz w:val="20"/>
          <w:szCs w:val="20"/>
          <w:lang w:val="uz-Cyrl-UZ" w:eastAsia="en-US"/>
        </w:rPr>
        <w:t>30</w:t>
      </w:r>
      <w:r w:rsidRPr="000A0A84">
        <w:rPr>
          <w:rFonts w:ascii="Calibri" w:eastAsiaTheme="minorHAnsi" w:hAnsi="Calibri" w:cs="Calibri"/>
          <w:color w:val="auto"/>
          <w:sz w:val="20"/>
          <w:szCs w:val="20"/>
          <w:lang w:val="uz-Cyrl-UZ" w:eastAsia="en-US"/>
        </w:rPr>
        <w:t xml:space="preserve"> </w:t>
      </w:r>
      <w:r w:rsidRPr="000A0A84">
        <w:rPr>
          <w:lang w:val="uz-Cyrl-UZ"/>
        </w:rPr>
        <w:tab/>
        <w:t xml:space="preserve">250-сон АХС (Қайта таҳрирланган), </w:t>
      </w:r>
      <w:r w:rsidRPr="000A0A84">
        <w:rPr>
          <w:rStyle w:val="af1"/>
          <w:lang w:val="uz-Cyrl-UZ"/>
        </w:rPr>
        <w:t>"Молиявий ҳисоботлар аудитида қонунлар ва меъёрий ҳужжатларни кўриб чиқиш"</w:t>
      </w:r>
      <w:r w:rsidRPr="000A0A84">
        <w:rPr>
          <w:lang w:val="uz-Cyrl-UZ"/>
        </w:rPr>
        <w:t>, A28-A34 бандлар</w:t>
      </w:r>
    </w:p>
  </w:footnote>
  <w:footnote w:id="31">
    <w:p w14:paraId="6B9A2FE3" w14:textId="77777777" w:rsidR="00C859A1" w:rsidRPr="000A0A84" w:rsidRDefault="00C859A1" w:rsidP="00D375AC">
      <w:pPr>
        <w:pStyle w:val="IfacFootnotes"/>
        <w:spacing w:after="0"/>
        <w:rPr>
          <w:lang w:val="uz-Cyrl-UZ"/>
        </w:rPr>
      </w:pPr>
      <w:r w:rsidRPr="000A0A84">
        <w:rPr>
          <w:rStyle w:val="af0"/>
          <w:rFonts w:ascii="Calibri" w:eastAsiaTheme="minorHAnsi" w:hAnsi="Calibri" w:cs="Calibri"/>
          <w:color w:val="auto"/>
          <w:sz w:val="20"/>
          <w:szCs w:val="20"/>
          <w:lang w:val="uz-Cyrl-UZ" w:eastAsia="en-US"/>
        </w:rPr>
        <w:t>1</w:t>
      </w:r>
      <w:r w:rsidRPr="000A0A84">
        <w:rPr>
          <w:rFonts w:ascii="Calibri" w:eastAsiaTheme="minorHAnsi" w:hAnsi="Calibri" w:cs="Calibri"/>
          <w:color w:val="auto"/>
          <w:sz w:val="20"/>
          <w:szCs w:val="20"/>
          <w:lang w:val="uz-Cyrl-UZ" w:eastAsia="en-US"/>
        </w:rPr>
        <w:t xml:space="preserve"> </w:t>
      </w:r>
      <w:r w:rsidRPr="000A0A84">
        <w:rPr>
          <w:lang w:val="uz-Cyrl-UZ"/>
        </w:rPr>
        <w:tab/>
        <w:t>Бошқарув раҳбарияти рағбатлантириш режалари, ҳатто тегишли ҳисоблар ёки фаолиятлар умуман ташкилот учун муҳим бўлмаса ҳам, фақат ташкилотнинг маълум ҳисоблари ёки танланган фаолиятларига тегишли мақсадларга эришишга боғлиқ бўлиши мумкин.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num w:numId="1">
    <w:abstractNumId w:val="1"/>
  </w:num>
  <w:num w:numId="2">
    <w:abstractNumId w:val="2"/>
  </w:num>
  <w:num w:numId="3">
    <w:abstractNumId w:val="0"/>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10652"/>
    <w:rsid w:val="0002466B"/>
    <w:rsid w:val="00037652"/>
    <w:rsid w:val="00064782"/>
    <w:rsid w:val="000744FC"/>
    <w:rsid w:val="000A0A84"/>
    <w:rsid w:val="0010283C"/>
    <w:rsid w:val="00151B9D"/>
    <w:rsid w:val="001A2564"/>
    <w:rsid w:val="001A3F10"/>
    <w:rsid w:val="001B6961"/>
    <w:rsid w:val="001C2793"/>
    <w:rsid w:val="001D772E"/>
    <w:rsid w:val="001F6C04"/>
    <w:rsid w:val="001F76C9"/>
    <w:rsid w:val="0020782E"/>
    <w:rsid w:val="00217D9F"/>
    <w:rsid w:val="00224E86"/>
    <w:rsid w:val="00233214"/>
    <w:rsid w:val="002513C1"/>
    <w:rsid w:val="00291F6C"/>
    <w:rsid w:val="002C7D25"/>
    <w:rsid w:val="002D620B"/>
    <w:rsid w:val="002E175E"/>
    <w:rsid w:val="002F38FB"/>
    <w:rsid w:val="002F7DC8"/>
    <w:rsid w:val="003325BA"/>
    <w:rsid w:val="00345311"/>
    <w:rsid w:val="00353DC9"/>
    <w:rsid w:val="00361020"/>
    <w:rsid w:val="00373D73"/>
    <w:rsid w:val="0037678D"/>
    <w:rsid w:val="00395373"/>
    <w:rsid w:val="003A565B"/>
    <w:rsid w:val="003A7E2C"/>
    <w:rsid w:val="003E5BF9"/>
    <w:rsid w:val="003E63A1"/>
    <w:rsid w:val="003F73FE"/>
    <w:rsid w:val="00412F6C"/>
    <w:rsid w:val="00422FD8"/>
    <w:rsid w:val="00433E03"/>
    <w:rsid w:val="0047288B"/>
    <w:rsid w:val="004B54C0"/>
    <w:rsid w:val="004B6E90"/>
    <w:rsid w:val="004D604D"/>
    <w:rsid w:val="005055F0"/>
    <w:rsid w:val="00541093"/>
    <w:rsid w:val="0054599B"/>
    <w:rsid w:val="00547BBD"/>
    <w:rsid w:val="00553554"/>
    <w:rsid w:val="0056700B"/>
    <w:rsid w:val="005949BF"/>
    <w:rsid w:val="005C4EAF"/>
    <w:rsid w:val="005F2866"/>
    <w:rsid w:val="00642E8A"/>
    <w:rsid w:val="00645FFB"/>
    <w:rsid w:val="00663863"/>
    <w:rsid w:val="00663D7A"/>
    <w:rsid w:val="00687CFB"/>
    <w:rsid w:val="006F4EAE"/>
    <w:rsid w:val="007169C4"/>
    <w:rsid w:val="00757F65"/>
    <w:rsid w:val="00766262"/>
    <w:rsid w:val="007801E4"/>
    <w:rsid w:val="0078196E"/>
    <w:rsid w:val="00791256"/>
    <w:rsid w:val="00797D7D"/>
    <w:rsid w:val="007E257D"/>
    <w:rsid w:val="007E5A6B"/>
    <w:rsid w:val="008355A2"/>
    <w:rsid w:val="008439A5"/>
    <w:rsid w:val="00852365"/>
    <w:rsid w:val="00876D64"/>
    <w:rsid w:val="008870F7"/>
    <w:rsid w:val="008A33AA"/>
    <w:rsid w:val="008A3740"/>
    <w:rsid w:val="008C5298"/>
    <w:rsid w:val="008F65CD"/>
    <w:rsid w:val="008F7C81"/>
    <w:rsid w:val="00911BE8"/>
    <w:rsid w:val="009174BE"/>
    <w:rsid w:val="00920061"/>
    <w:rsid w:val="0096453F"/>
    <w:rsid w:val="00971209"/>
    <w:rsid w:val="009749A7"/>
    <w:rsid w:val="00981C39"/>
    <w:rsid w:val="009E0755"/>
    <w:rsid w:val="009F2ED1"/>
    <w:rsid w:val="009F60F2"/>
    <w:rsid w:val="00A22831"/>
    <w:rsid w:val="00A25D94"/>
    <w:rsid w:val="00A3310E"/>
    <w:rsid w:val="00A568AC"/>
    <w:rsid w:val="00A8163D"/>
    <w:rsid w:val="00AA6E98"/>
    <w:rsid w:val="00AD0F0F"/>
    <w:rsid w:val="00AD4BB1"/>
    <w:rsid w:val="00AF0BAD"/>
    <w:rsid w:val="00AF6163"/>
    <w:rsid w:val="00B0384C"/>
    <w:rsid w:val="00B23FCB"/>
    <w:rsid w:val="00B24B15"/>
    <w:rsid w:val="00B30811"/>
    <w:rsid w:val="00B35061"/>
    <w:rsid w:val="00B626C5"/>
    <w:rsid w:val="00BA2DAC"/>
    <w:rsid w:val="00BB09C8"/>
    <w:rsid w:val="00BD21F8"/>
    <w:rsid w:val="00BE6806"/>
    <w:rsid w:val="00C11EA1"/>
    <w:rsid w:val="00C859A1"/>
    <w:rsid w:val="00CA3B51"/>
    <w:rsid w:val="00CB75E0"/>
    <w:rsid w:val="00CD3BFE"/>
    <w:rsid w:val="00CF2638"/>
    <w:rsid w:val="00D24499"/>
    <w:rsid w:val="00D375AC"/>
    <w:rsid w:val="00D924E5"/>
    <w:rsid w:val="00DB45B8"/>
    <w:rsid w:val="00DE7887"/>
    <w:rsid w:val="00E07E5B"/>
    <w:rsid w:val="00E21E6A"/>
    <w:rsid w:val="00E82EAE"/>
    <w:rsid w:val="00E83935"/>
    <w:rsid w:val="00EA2E5C"/>
    <w:rsid w:val="00ED3944"/>
    <w:rsid w:val="00F14228"/>
    <w:rsid w:val="00F223B8"/>
    <w:rsid w:val="00F43533"/>
    <w:rsid w:val="00F444D6"/>
    <w:rsid w:val="00FA46D7"/>
    <w:rsid w:val="00FB2CA4"/>
    <w:rsid w:val="00FD61D7"/>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Revision"/>
    <w:hidden/>
    <w:uiPriority w:val="99"/>
    <w:semiHidden/>
    <w:rsid w:val="008523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1631">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28C9566-1DE8-4FC0-A29F-9C2F06AE37F5}">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B15CE-DB90-46A6-B7EA-90A18AC4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28</Pages>
  <Words>16398</Words>
  <Characters>93474</Characters>
  <Application>Microsoft Office Word</Application>
  <DocSecurity>0</DocSecurity>
  <Lines>778</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12</cp:revision>
  <dcterms:created xsi:type="dcterms:W3CDTF">2026-01-25T15:51:00Z</dcterms:created>
  <dcterms:modified xsi:type="dcterms:W3CDTF">2026-07-23T11:10:00Z</dcterms:modified>
</cp:coreProperties>
</file>